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9D8C7" w14:textId="77777777" w:rsidR="009770AD" w:rsidRPr="00946FB9" w:rsidRDefault="009770AD" w:rsidP="00946FB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253ED1" w14:textId="6B747E66" w:rsidR="00E36511" w:rsidRDefault="009770AD" w:rsidP="00946FB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46FB9">
        <w:rPr>
          <w:rFonts w:ascii="Arial" w:hAnsi="Arial" w:cs="Arial"/>
          <w:b/>
          <w:bCs/>
          <w:sz w:val="24"/>
          <w:szCs w:val="24"/>
        </w:rPr>
        <w:t xml:space="preserve">Streetlight </w:t>
      </w:r>
      <w:r w:rsidR="008977A6">
        <w:rPr>
          <w:rFonts w:ascii="Arial" w:hAnsi="Arial" w:cs="Arial"/>
          <w:b/>
          <w:bCs/>
          <w:sz w:val="24"/>
          <w:szCs w:val="24"/>
        </w:rPr>
        <w:t xml:space="preserve">Maintenance </w:t>
      </w:r>
      <w:r w:rsidRPr="00946FB9">
        <w:rPr>
          <w:rFonts w:ascii="Arial" w:hAnsi="Arial" w:cs="Arial"/>
          <w:b/>
          <w:bCs/>
          <w:sz w:val="24"/>
          <w:szCs w:val="24"/>
        </w:rPr>
        <w:t xml:space="preserve">Contract </w:t>
      </w:r>
    </w:p>
    <w:p w14:paraId="3C71F7B6" w14:textId="4A658C49" w:rsidR="00946FB9" w:rsidRPr="00946FB9" w:rsidRDefault="00946FB9" w:rsidP="00946FB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Cringleford Parish Council</w:t>
      </w:r>
    </w:p>
    <w:p w14:paraId="4907A6E4" w14:textId="77777777" w:rsidR="00923951" w:rsidRDefault="00923951" w:rsidP="00946FB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487BF7" w14:textId="77777777" w:rsidR="00946FB9" w:rsidRPr="00946FB9" w:rsidRDefault="00946FB9" w:rsidP="00946FB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62D52A" w14:textId="77777777" w:rsidR="00946FB9" w:rsidRPr="00946FB9" w:rsidRDefault="00946FB9" w:rsidP="00946FB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46FB9">
        <w:rPr>
          <w:rFonts w:ascii="Arial" w:hAnsi="Arial" w:cs="Arial"/>
          <w:b/>
          <w:bCs/>
          <w:sz w:val="24"/>
          <w:szCs w:val="24"/>
        </w:rPr>
        <w:t>Introduction</w:t>
      </w:r>
    </w:p>
    <w:p w14:paraId="7FB47FEE" w14:textId="77777777" w:rsidR="00946FB9" w:rsidRDefault="00946FB9" w:rsidP="00946FB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2B984A" w14:textId="6F220D02" w:rsidR="00946FB9" w:rsidRDefault="00854AAB" w:rsidP="00946FB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6FB9">
        <w:rPr>
          <w:rFonts w:ascii="Arial" w:hAnsi="Arial" w:cs="Arial"/>
          <w:sz w:val="24"/>
          <w:szCs w:val="24"/>
        </w:rPr>
        <w:t xml:space="preserve">Cringleford Parish </w:t>
      </w:r>
      <w:r w:rsidR="00C41990" w:rsidRPr="00946FB9">
        <w:rPr>
          <w:rFonts w:ascii="Arial" w:hAnsi="Arial" w:cs="Arial"/>
          <w:sz w:val="24"/>
          <w:szCs w:val="24"/>
        </w:rPr>
        <w:t>Council’s</w:t>
      </w:r>
      <w:r w:rsidRPr="00946FB9">
        <w:rPr>
          <w:rFonts w:ascii="Arial" w:hAnsi="Arial" w:cs="Arial"/>
          <w:sz w:val="24"/>
          <w:szCs w:val="24"/>
        </w:rPr>
        <w:t xml:space="preserve"> </w:t>
      </w:r>
      <w:r w:rsidR="00147B44" w:rsidRPr="00946FB9">
        <w:rPr>
          <w:rFonts w:ascii="Arial" w:hAnsi="Arial" w:cs="Arial"/>
          <w:sz w:val="24"/>
          <w:szCs w:val="24"/>
        </w:rPr>
        <w:t xml:space="preserve">Streetlighting </w:t>
      </w:r>
      <w:r w:rsidR="00946FB9">
        <w:rPr>
          <w:rFonts w:ascii="Arial" w:hAnsi="Arial" w:cs="Arial"/>
          <w:sz w:val="24"/>
          <w:szCs w:val="24"/>
        </w:rPr>
        <w:t>current contract</w:t>
      </w:r>
      <w:r w:rsidR="00147B44" w:rsidRPr="00946FB9">
        <w:rPr>
          <w:rFonts w:ascii="Arial" w:hAnsi="Arial" w:cs="Arial"/>
          <w:sz w:val="24"/>
          <w:szCs w:val="24"/>
        </w:rPr>
        <w:t xml:space="preserve"> ends on 31 December 2023 and a new </w:t>
      </w:r>
      <w:r w:rsidR="003F27D9">
        <w:rPr>
          <w:rFonts w:ascii="Arial" w:hAnsi="Arial" w:cs="Arial"/>
          <w:sz w:val="24"/>
          <w:szCs w:val="24"/>
        </w:rPr>
        <w:t>contract</w:t>
      </w:r>
      <w:r w:rsidR="00147B44" w:rsidRPr="00946FB9">
        <w:rPr>
          <w:rFonts w:ascii="Arial" w:hAnsi="Arial" w:cs="Arial"/>
          <w:sz w:val="24"/>
          <w:szCs w:val="24"/>
        </w:rPr>
        <w:t xml:space="preserve"> </w:t>
      </w:r>
      <w:r w:rsidR="0074604F" w:rsidRPr="00946FB9">
        <w:rPr>
          <w:rFonts w:ascii="Arial" w:hAnsi="Arial" w:cs="Arial"/>
          <w:sz w:val="24"/>
          <w:szCs w:val="24"/>
        </w:rPr>
        <w:t xml:space="preserve">will be put in place from 1 January 2024.  </w:t>
      </w:r>
      <w:r w:rsidR="00946FB9">
        <w:rPr>
          <w:rFonts w:ascii="Arial" w:hAnsi="Arial" w:cs="Arial"/>
          <w:sz w:val="24"/>
          <w:szCs w:val="24"/>
        </w:rPr>
        <w:t xml:space="preserve">You are invited to apply for </w:t>
      </w:r>
      <w:r w:rsidR="003F27D9">
        <w:rPr>
          <w:rFonts w:ascii="Arial" w:hAnsi="Arial" w:cs="Arial"/>
          <w:sz w:val="24"/>
          <w:szCs w:val="24"/>
        </w:rPr>
        <w:t>the contract</w:t>
      </w:r>
      <w:r w:rsidR="00946FB9">
        <w:rPr>
          <w:rFonts w:ascii="Arial" w:hAnsi="Arial" w:cs="Arial"/>
          <w:sz w:val="24"/>
          <w:szCs w:val="24"/>
        </w:rPr>
        <w:t>.</w:t>
      </w:r>
    </w:p>
    <w:p w14:paraId="335B4108" w14:textId="77777777" w:rsidR="00703583" w:rsidRDefault="00703583" w:rsidP="00946FB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B1BAA7" w14:textId="05A3335E" w:rsidR="00946FB9" w:rsidRPr="00A22B86" w:rsidRDefault="00E517E7" w:rsidP="00946FB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22B86">
        <w:rPr>
          <w:rFonts w:ascii="Arial" w:hAnsi="Arial" w:cs="Arial"/>
          <w:b/>
          <w:bCs/>
          <w:sz w:val="24"/>
          <w:szCs w:val="24"/>
        </w:rPr>
        <w:t xml:space="preserve">Current </w:t>
      </w:r>
      <w:r w:rsidR="00E7010B" w:rsidRPr="00A22B86">
        <w:rPr>
          <w:rFonts w:ascii="Arial" w:hAnsi="Arial" w:cs="Arial"/>
          <w:b/>
          <w:bCs/>
          <w:sz w:val="24"/>
          <w:szCs w:val="24"/>
        </w:rPr>
        <w:t>stock</w:t>
      </w:r>
    </w:p>
    <w:p w14:paraId="5830EEFF" w14:textId="77777777" w:rsidR="00F71D35" w:rsidRDefault="00F71D35" w:rsidP="00946FB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1E3D22" w14:textId="4DF1D971" w:rsidR="00F71D35" w:rsidRDefault="00F71D35" w:rsidP="00946FB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Cringleford Parish Council </w:t>
      </w:r>
      <w:r w:rsidR="000B3DFD">
        <w:rPr>
          <w:rFonts w:ascii="Arial" w:hAnsi="Arial" w:cs="Arial"/>
          <w:sz w:val="24"/>
          <w:szCs w:val="24"/>
        </w:rPr>
        <w:t>are currently responsible for 1</w:t>
      </w:r>
      <w:r w:rsidR="00DD5376">
        <w:rPr>
          <w:rFonts w:ascii="Arial" w:hAnsi="Arial" w:cs="Arial"/>
          <w:sz w:val="24"/>
          <w:szCs w:val="24"/>
        </w:rPr>
        <w:t xml:space="preserve">28 </w:t>
      </w:r>
      <w:r w:rsidR="000B3DFD">
        <w:rPr>
          <w:rFonts w:ascii="Arial" w:hAnsi="Arial" w:cs="Arial"/>
          <w:sz w:val="24"/>
          <w:szCs w:val="24"/>
        </w:rPr>
        <w:t>assets</w:t>
      </w:r>
      <w:r w:rsidR="00985D7A">
        <w:rPr>
          <w:rFonts w:ascii="Arial" w:hAnsi="Arial" w:cs="Arial"/>
          <w:sz w:val="24"/>
          <w:szCs w:val="24"/>
        </w:rPr>
        <w:t xml:space="preserve"> (appendix 1)</w:t>
      </w:r>
      <w:r w:rsidR="00C72655">
        <w:rPr>
          <w:rFonts w:ascii="Arial" w:hAnsi="Arial" w:cs="Arial"/>
          <w:sz w:val="24"/>
          <w:szCs w:val="24"/>
        </w:rPr>
        <w:t>, all of which have been changed over the last three years to LED lanterns.  In addition the majority of columns have been updated</w:t>
      </w:r>
      <w:r w:rsidR="00A22B86">
        <w:rPr>
          <w:rFonts w:ascii="Arial" w:hAnsi="Arial" w:cs="Arial"/>
          <w:sz w:val="24"/>
          <w:szCs w:val="24"/>
        </w:rPr>
        <w:t>.</w:t>
      </w:r>
    </w:p>
    <w:p w14:paraId="6AAE7E3F" w14:textId="77777777" w:rsidR="00E517E7" w:rsidRDefault="00E517E7" w:rsidP="00946FB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6C1164" w14:textId="60F65FAF" w:rsidR="00E517E7" w:rsidRPr="00A22B86" w:rsidRDefault="00E517E7" w:rsidP="00946FB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22B86">
        <w:rPr>
          <w:rFonts w:ascii="Arial" w:hAnsi="Arial" w:cs="Arial"/>
          <w:b/>
          <w:bCs/>
          <w:sz w:val="24"/>
          <w:szCs w:val="24"/>
        </w:rPr>
        <w:t xml:space="preserve">Forthcoming </w:t>
      </w:r>
      <w:r w:rsidR="00A22B86">
        <w:rPr>
          <w:rFonts w:ascii="Arial" w:hAnsi="Arial" w:cs="Arial"/>
          <w:b/>
          <w:bCs/>
          <w:sz w:val="24"/>
          <w:szCs w:val="24"/>
        </w:rPr>
        <w:t>assets</w:t>
      </w:r>
    </w:p>
    <w:p w14:paraId="1D05D772" w14:textId="77777777" w:rsidR="00974650" w:rsidRDefault="00974650" w:rsidP="00946FB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4919F2" w14:textId="74D47F86" w:rsidR="00C533A7" w:rsidRDefault="003A6890" w:rsidP="00946FB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Cringleford is currently undergoing large-scale development and as part of this </w:t>
      </w:r>
      <w:r w:rsidR="00182413">
        <w:rPr>
          <w:rFonts w:ascii="Arial" w:hAnsi="Arial" w:cs="Arial"/>
          <w:sz w:val="24"/>
          <w:szCs w:val="24"/>
        </w:rPr>
        <w:t xml:space="preserve">will be adopting a significant number of new assets.  Although </w:t>
      </w:r>
      <w:r w:rsidR="002E73AF">
        <w:rPr>
          <w:rFonts w:ascii="Arial" w:hAnsi="Arial" w:cs="Arial"/>
          <w:sz w:val="24"/>
          <w:szCs w:val="24"/>
        </w:rPr>
        <w:t>the delivery date is unknown</w:t>
      </w:r>
      <w:r w:rsidR="00182413">
        <w:rPr>
          <w:rFonts w:ascii="Arial" w:hAnsi="Arial" w:cs="Arial"/>
          <w:sz w:val="24"/>
          <w:szCs w:val="24"/>
        </w:rPr>
        <w:t xml:space="preserve">, it is </w:t>
      </w:r>
      <w:r w:rsidR="00F20EA2">
        <w:rPr>
          <w:rFonts w:ascii="Arial" w:hAnsi="Arial" w:cs="Arial"/>
          <w:sz w:val="24"/>
          <w:szCs w:val="24"/>
        </w:rPr>
        <w:t>anticipated</w:t>
      </w:r>
      <w:r w:rsidR="00182413">
        <w:rPr>
          <w:rFonts w:ascii="Arial" w:hAnsi="Arial" w:cs="Arial"/>
          <w:sz w:val="24"/>
          <w:szCs w:val="24"/>
        </w:rPr>
        <w:t xml:space="preserve"> that the adoption will occur during the length of this contract.  </w:t>
      </w:r>
      <w:r w:rsidR="00E67A62">
        <w:rPr>
          <w:rFonts w:ascii="Arial" w:hAnsi="Arial" w:cs="Arial"/>
          <w:sz w:val="24"/>
          <w:szCs w:val="24"/>
        </w:rPr>
        <w:t>The tender bid should therefore</w:t>
      </w:r>
      <w:r w:rsidR="00B358EF">
        <w:rPr>
          <w:rFonts w:ascii="Arial" w:hAnsi="Arial" w:cs="Arial"/>
          <w:sz w:val="24"/>
          <w:szCs w:val="24"/>
        </w:rPr>
        <w:t xml:space="preserve"> take</w:t>
      </w:r>
      <w:r w:rsidR="00E67A62">
        <w:rPr>
          <w:rFonts w:ascii="Arial" w:hAnsi="Arial" w:cs="Arial"/>
          <w:sz w:val="24"/>
          <w:szCs w:val="24"/>
        </w:rPr>
        <w:t xml:space="preserve"> account </w:t>
      </w:r>
      <w:r w:rsidR="00B358EF">
        <w:rPr>
          <w:rFonts w:ascii="Arial" w:hAnsi="Arial" w:cs="Arial"/>
          <w:sz w:val="24"/>
          <w:szCs w:val="24"/>
        </w:rPr>
        <w:t>of</w:t>
      </w:r>
      <w:r w:rsidR="00E67A62">
        <w:rPr>
          <w:rFonts w:ascii="Arial" w:hAnsi="Arial" w:cs="Arial"/>
          <w:sz w:val="24"/>
          <w:szCs w:val="24"/>
        </w:rPr>
        <w:t xml:space="preserve"> </w:t>
      </w:r>
      <w:r w:rsidR="00A60679">
        <w:rPr>
          <w:rFonts w:ascii="Arial" w:hAnsi="Arial" w:cs="Arial"/>
          <w:sz w:val="24"/>
          <w:szCs w:val="24"/>
        </w:rPr>
        <w:t>these additional lights</w:t>
      </w:r>
      <w:r w:rsidR="00B358EF">
        <w:rPr>
          <w:rFonts w:ascii="Arial" w:hAnsi="Arial" w:cs="Arial"/>
          <w:sz w:val="24"/>
          <w:szCs w:val="24"/>
        </w:rPr>
        <w:t xml:space="preserve"> and associated future increased work</w:t>
      </w:r>
      <w:r w:rsidR="00F20EA2">
        <w:rPr>
          <w:rFonts w:ascii="Arial" w:hAnsi="Arial" w:cs="Arial"/>
          <w:sz w:val="24"/>
          <w:szCs w:val="24"/>
        </w:rPr>
        <w:t>load</w:t>
      </w:r>
      <w:r w:rsidR="00C533A7">
        <w:rPr>
          <w:rFonts w:ascii="Arial" w:hAnsi="Arial" w:cs="Arial"/>
          <w:sz w:val="24"/>
          <w:szCs w:val="24"/>
        </w:rPr>
        <w:t>.</w:t>
      </w:r>
      <w:r w:rsidR="00B358EF">
        <w:rPr>
          <w:rFonts w:ascii="Arial" w:hAnsi="Arial" w:cs="Arial"/>
          <w:sz w:val="24"/>
          <w:szCs w:val="24"/>
        </w:rPr>
        <w:t xml:space="preserve"> </w:t>
      </w:r>
      <w:r w:rsidR="00C533A7">
        <w:rPr>
          <w:rFonts w:ascii="Arial" w:hAnsi="Arial" w:cs="Arial"/>
          <w:sz w:val="24"/>
          <w:szCs w:val="24"/>
        </w:rPr>
        <w:t xml:space="preserve"> </w:t>
      </w:r>
      <w:r w:rsidR="00063267">
        <w:rPr>
          <w:rFonts w:ascii="Arial" w:hAnsi="Arial" w:cs="Arial"/>
          <w:sz w:val="24"/>
          <w:szCs w:val="24"/>
        </w:rPr>
        <w:t xml:space="preserve">It is expected that the maintenance cost of the forthcoming lights will, once adopted, match this current contract if adopted within the timeframe of this contract.  </w:t>
      </w:r>
      <w:r w:rsidR="00C533A7">
        <w:rPr>
          <w:rFonts w:ascii="Arial" w:hAnsi="Arial" w:cs="Arial"/>
          <w:sz w:val="24"/>
          <w:szCs w:val="24"/>
        </w:rPr>
        <w:t>All lights will be LED, to Norfolk County Council highways standards.</w:t>
      </w:r>
    </w:p>
    <w:p w14:paraId="5DD25822" w14:textId="77777777" w:rsidR="00E67A62" w:rsidRDefault="00E67A62" w:rsidP="00946FB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F825D9" w14:textId="29D9AF6B" w:rsidR="00974650" w:rsidRDefault="00974650" w:rsidP="00946FB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Harts Lane bollard</w:t>
      </w:r>
      <w:r w:rsidR="003F27D9">
        <w:rPr>
          <w:rFonts w:ascii="Arial" w:hAnsi="Arial" w:cs="Arial"/>
          <w:sz w:val="24"/>
          <w:szCs w:val="24"/>
        </w:rPr>
        <w:t xml:space="preserve"> lighting</w:t>
      </w:r>
      <w:r w:rsidR="00C533A7">
        <w:rPr>
          <w:rFonts w:ascii="Arial" w:hAnsi="Arial" w:cs="Arial"/>
          <w:sz w:val="24"/>
          <w:szCs w:val="24"/>
        </w:rPr>
        <w:t xml:space="preserve"> (Roundhouse Park)</w:t>
      </w:r>
      <w:r w:rsidR="00A60679">
        <w:rPr>
          <w:rFonts w:ascii="Arial" w:hAnsi="Arial" w:cs="Arial"/>
          <w:sz w:val="24"/>
          <w:szCs w:val="24"/>
        </w:rPr>
        <w:t xml:space="preserve"> x</w:t>
      </w:r>
      <w:r w:rsidR="00C533A7">
        <w:rPr>
          <w:rFonts w:ascii="Arial" w:hAnsi="Arial" w:cs="Arial"/>
          <w:sz w:val="24"/>
          <w:szCs w:val="24"/>
        </w:rPr>
        <w:t>4</w:t>
      </w:r>
    </w:p>
    <w:p w14:paraId="730D064E" w14:textId="2FB339DE" w:rsidR="00C533A7" w:rsidRDefault="00AF7998" w:rsidP="00946FB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Barratt/</w:t>
      </w:r>
      <w:r w:rsidR="00677250">
        <w:rPr>
          <w:rFonts w:ascii="Arial" w:hAnsi="Arial" w:cs="Arial"/>
          <w:sz w:val="24"/>
          <w:szCs w:val="24"/>
        </w:rPr>
        <w:t>David Wilson Homes</w:t>
      </w:r>
      <w:r w:rsidR="00C533A7">
        <w:rPr>
          <w:rFonts w:ascii="Arial" w:hAnsi="Arial" w:cs="Arial"/>
          <w:sz w:val="24"/>
          <w:szCs w:val="24"/>
        </w:rPr>
        <w:t xml:space="preserve"> (Cringleford H</w:t>
      </w:r>
      <w:r w:rsidR="00677250">
        <w:rPr>
          <w:rFonts w:ascii="Arial" w:hAnsi="Arial" w:cs="Arial"/>
          <w:sz w:val="24"/>
          <w:szCs w:val="24"/>
        </w:rPr>
        <w:t>e</w:t>
      </w:r>
      <w:r w:rsidR="00C533A7">
        <w:rPr>
          <w:rFonts w:ascii="Arial" w:hAnsi="Arial" w:cs="Arial"/>
          <w:sz w:val="24"/>
          <w:szCs w:val="24"/>
        </w:rPr>
        <w:t>ights) x</w:t>
      </w:r>
      <w:r w:rsidR="00D943FC">
        <w:rPr>
          <w:rFonts w:ascii="Arial" w:hAnsi="Arial" w:cs="Arial"/>
          <w:sz w:val="24"/>
          <w:szCs w:val="24"/>
        </w:rPr>
        <w:t>75</w:t>
      </w:r>
    </w:p>
    <w:p w14:paraId="0025A17A" w14:textId="65F79319" w:rsidR="00C533A7" w:rsidRDefault="00C533A7" w:rsidP="00946FB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Crest Nicholson (</w:t>
      </w:r>
      <w:r w:rsidR="00677250">
        <w:rPr>
          <w:rFonts w:ascii="Arial" w:hAnsi="Arial" w:cs="Arial"/>
          <w:sz w:val="24"/>
          <w:szCs w:val="24"/>
        </w:rPr>
        <w:t>Cringleford Heights) x</w:t>
      </w:r>
      <w:r w:rsidR="00D943FC">
        <w:rPr>
          <w:rFonts w:ascii="Arial" w:hAnsi="Arial" w:cs="Arial"/>
          <w:sz w:val="24"/>
          <w:szCs w:val="24"/>
        </w:rPr>
        <w:t>9</w:t>
      </w:r>
    </w:p>
    <w:p w14:paraId="02941D17" w14:textId="0CF481E0" w:rsidR="00677250" w:rsidRDefault="003F27D9" w:rsidP="00946FB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271C">
        <w:rPr>
          <w:rFonts w:ascii="Arial" w:hAnsi="Arial" w:cs="Arial"/>
          <w:sz w:val="24"/>
          <w:szCs w:val="24"/>
        </w:rPr>
        <w:t>Tilia (Roundhouse Gate)</w:t>
      </w:r>
      <w:r w:rsidR="00D943FC" w:rsidRPr="008B271C">
        <w:rPr>
          <w:rFonts w:ascii="Arial" w:hAnsi="Arial" w:cs="Arial"/>
          <w:sz w:val="24"/>
          <w:szCs w:val="24"/>
        </w:rPr>
        <w:t xml:space="preserve"> x</w:t>
      </w:r>
      <w:r w:rsidR="008B271C" w:rsidRPr="008B271C">
        <w:rPr>
          <w:rFonts w:ascii="Arial" w:hAnsi="Arial" w:cs="Arial"/>
          <w:sz w:val="24"/>
          <w:szCs w:val="24"/>
        </w:rPr>
        <w:t>48</w:t>
      </w:r>
    </w:p>
    <w:p w14:paraId="72DC0BB7" w14:textId="63E6B988" w:rsidR="003F27D9" w:rsidRDefault="003F27D9" w:rsidP="00946FB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Big Sky (St Giles Park)</w:t>
      </w:r>
      <w:r w:rsidR="009D1777">
        <w:rPr>
          <w:rFonts w:ascii="Arial" w:hAnsi="Arial" w:cs="Arial"/>
          <w:sz w:val="24"/>
          <w:szCs w:val="24"/>
        </w:rPr>
        <w:t xml:space="preserve"> x48</w:t>
      </w:r>
    </w:p>
    <w:p w14:paraId="6E186767" w14:textId="77777777" w:rsidR="00C41990" w:rsidRDefault="00C41990" w:rsidP="00946FB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508A9D" w14:textId="5D79D62B" w:rsidR="00103153" w:rsidRPr="00182413" w:rsidRDefault="00AF7998" w:rsidP="00946FB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Length</w:t>
      </w:r>
      <w:r w:rsidRPr="00182413">
        <w:rPr>
          <w:rFonts w:ascii="Arial" w:hAnsi="Arial" w:cs="Arial"/>
          <w:b/>
          <w:bCs/>
          <w:sz w:val="24"/>
          <w:szCs w:val="24"/>
        </w:rPr>
        <w:t xml:space="preserve"> </w:t>
      </w:r>
      <w:r w:rsidR="00635422" w:rsidRPr="00182413">
        <w:rPr>
          <w:rFonts w:ascii="Arial" w:hAnsi="Arial" w:cs="Arial"/>
          <w:b/>
          <w:bCs/>
          <w:sz w:val="24"/>
          <w:szCs w:val="24"/>
        </w:rPr>
        <w:t>of</w:t>
      </w:r>
      <w:r w:rsidR="003A6890" w:rsidRPr="00182413">
        <w:rPr>
          <w:rFonts w:ascii="Arial" w:hAnsi="Arial" w:cs="Arial"/>
          <w:b/>
          <w:bCs/>
          <w:sz w:val="24"/>
          <w:szCs w:val="24"/>
        </w:rPr>
        <w:t xml:space="preserve"> Contract</w:t>
      </w:r>
    </w:p>
    <w:p w14:paraId="5EC57784" w14:textId="77777777" w:rsidR="003A6890" w:rsidRDefault="003A6890" w:rsidP="00946FB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5AFFF4" w14:textId="7568A7C9" w:rsidR="003A6890" w:rsidRDefault="003A6890" w:rsidP="00946FB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Three years </w:t>
      </w:r>
      <w:r w:rsidR="0074565F">
        <w:rPr>
          <w:rFonts w:ascii="Arial" w:hAnsi="Arial" w:cs="Arial"/>
          <w:sz w:val="24"/>
          <w:szCs w:val="24"/>
        </w:rPr>
        <w:t xml:space="preserve">(1 January 2024 – 31 December 2026) </w:t>
      </w:r>
      <w:r>
        <w:rPr>
          <w:rFonts w:ascii="Arial" w:hAnsi="Arial" w:cs="Arial"/>
          <w:sz w:val="24"/>
          <w:szCs w:val="24"/>
        </w:rPr>
        <w:t xml:space="preserve">with option to extend to five years </w:t>
      </w:r>
      <w:r w:rsidR="0074565F">
        <w:rPr>
          <w:rFonts w:ascii="Arial" w:hAnsi="Arial" w:cs="Arial"/>
          <w:sz w:val="24"/>
          <w:szCs w:val="24"/>
        </w:rPr>
        <w:t>(</w:t>
      </w:r>
      <w:r w:rsidR="0080733E">
        <w:rPr>
          <w:rFonts w:ascii="Arial" w:hAnsi="Arial" w:cs="Arial"/>
          <w:sz w:val="24"/>
          <w:szCs w:val="24"/>
        </w:rPr>
        <w:t xml:space="preserve">to </w:t>
      </w:r>
      <w:r w:rsidR="0074565F">
        <w:rPr>
          <w:rFonts w:ascii="Arial" w:hAnsi="Arial" w:cs="Arial"/>
          <w:sz w:val="24"/>
          <w:szCs w:val="24"/>
        </w:rPr>
        <w:t>31 December 2028</w:t>
      </w:r>
      <w:r w:rsidR="00AE52A1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if both parties are </w:t>
      </w:r>
      <w:r w:rsidR="00F5507D">
        <w:rPr>
          <w:rFonts w:ascii="Arial" w:hAnsi="Arial" w:cs="Arial"/>
          <w:sz w:val="24"/>
          <w:szCs w:val="24"/>
        </w:rPr>
        <w:t>in agreement</w:t>
      </w:r>
      <w:r>
        <w:rPr>
          <w:rFonts w:ascii="Arial" w:hAnsi="Arial" w:cs="Arial"/>
          <w:sz w:val="24"/>
          <w:szCs w:val="24"/>
        </w:rPr>
        <w:t xml:space="preserve"> </w:t>
      </w:r>
      <w:r w:rsidR="00F40494">
        <w:rPr>
          <w:rFonts w:ascii="Arial" w:hAnsi="Arial" w:cs="Arial"/>
          <w:sz w:val="24"/>
          <w:szCs w:val="24"/>
        </w:rPr>
        <w:t>in August 202</w:t>
      </w:r>
      <w:r w:rsidR="00F863E0">
        <w:rPr>
          <w:rFonts w:ascii="Arial" w:hAnsi="Arial" w:cs="Arial"/>
          <w:sz w:val="24"/>
          <w:szCs w:val="24"/>
        </w:rPr>
        <w:t>6</w:t>
      </w:r>
      <w:r w:rsidR="00182413">
        <w:rPr>
          <w:rFonts w:ascii="Arial" w:hAnsi="Arial" w:cs="Arial"/>
          <w:sz w:val="24"/>
          <w:szCs w:val="24"/>
        </w:rPr>
        <w:t>.</w:t>
      </w:r>
      <w:r w:rsidR="00063267">
        <w:rPr>
          <w:rFonts w:ascii="Arial" w:hAnsi="Arial" w:cs="Arial"/>
          <w:sz w:val="24"/>
          <w:szCs w:val="24"/>
        </w:rPr>
        <w:br/>
      </w:r>
    </w:p>
    <w:p w14:paraId="6E85FEE0" w14:textId="6E75B7ED" w:rsidR="00182413" w:rsidRPr="007D774A" w:rsidRDefault="00182413" w:rsidP="00946FB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D774A">
        <w:rPr>
          <w:rFonts w:ascii="Arial" w:hAnsi="Arial" w:cs="Arial"/>
          <w:b/>
          <w:bCs/>
          <w:sz w:val="24"/>
          <w:szCs w:val="24"/>
        </w:rPr>
        <w:t>Pricing</w:t>
      </w:r>
      <w:r w:rsidR="007D774A">
        <w:rPr>
          <w:rFonts w:ascii="Arial" w:hAnsi="Arial" w:cs="Arial"/>
          <w:b/>
          <w:bCs/>
          <w:sz w:val="24"/>
          <w:szCs w:val="24"/>
        </w:rPr>
        <w:t xml:space="preserve"> and Contract Detail</w:t>
      </w:r>
    </w:p>
    <w:p w14:paraId="503F63F8" w14:textId="77777777" w:rsidR="00A71F55" w:rsidRDefault="00A71F55" w:rsidP="00946FB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6D1737" w14:textId="784725AD" w:rsidR="00A71F55" w:rsidRDefault="00A71F55" w:rsidP="00946FB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Requirements are set out in Appendix 2. </w:t>
      </w:r>
      <w:r w:rsidR="007D774A">
        <w:rPr>
          <w:rFonts w:ascii="Arial" w:hAnsi="Arial" w:cs="Arial"/>
          <w:sz w:val="24"/>
          <w:szCs w:val="24"/>
        </w:rPr>
        <w:t xml:space="preserve"> Please complete this form and return per the details below.</w:t>
      </w:r>
      <w:r w:rsidR="00E20D09">
        <w:rPr>
          <w:rFonts w:ascii="Arial" w:hAnsi="Arial" w:cs="Arial"/>
          <w:sz w:val="24"/>
          <w:szCs w:val="24"/>
        </w:rPr>
        <w:br/>
      </w:r>
      <w:r w:rsidR="00E20D09">
        <w:rPr>
          <w:rFonts w:ascii="Arial" w:hAnsi="Arial" w:cs="Arial"/>
          <w:sz w:val="24"/>
          <w:szCs w:val="24"/>
        </w:rPr>
        <w:br/>
      </w:r>
      <w:r w:rsidR="00F83DBA">
        <w:rPr>
          <w:rFonts w:ascii="Arial" w:hAnsi="Arial" w:cs="Arial"/>
          <w:sz w:val="24"/>
          <w:szCs w:val="24"/>
        </w:rPr>
        <w:t xml:space="preserve">Invoices should be sent monthly.  </w:t>
      </w:r>
      <w:r w:rsidR="00E20D09">
        <w:rPr>
          <w:rFonts w:ascii="Arial" w:hAnsi="Arial" w:cs="Arial"/>
          <w:sz w:val="24"/>
          <w:szCs w:val="24"/>
        </w:rPr>
        <w:t xml:space="preserve">Payment terms will be up to 30 days, to fit in with </w:t>
      </w:r>
      <w:r w:rsidR="00326C34">
        <w:rPr>
          <w:rFonts w:ascii="Arial" w:hAnsi="Arial" w:cs="Arial"/>
          <w:sz w:val="24"/>
          <w:szCs w:val="24"/>
        </w:rPr>
        <w:t>Parish Council financial regulations.</w:t>
      </w:r>
    </w:p>
    <w:p w14:paraId="2F759C00" w14:textId="77777777" w:rsidR="00326C34" w:rsidRDefault="00326C34" w:rsidP="00946FB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C61D62" w14:textId="17DB05B9" w:rsidR="007D774A" w:rsidRPr="00370FF2" w:rsidRDefault="00631558" w:rsidP="00946FB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70FF2">
        <w:rPr>
          <w:rFonts w:ascii="Arial" w:hAnsi="Arial" w:cs="Arial"/>
          <w:b/>
          <w:bCs/>
          <w:sz w:val="24"/>
          <w:szCs w:val="24"/>
        </w:rPr>
        <w:t>Tender Return</w:t>
      </w:r>
    </w:p>
    <w:p w14:paraId="2174F506" w14:textId="77777777" w:rsidR="00631558" w:rsidRDefault="00631558" w:rsidP="00946FB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2546CD" w14:textId="09860E01" w:rsidR="00631558" w:rsidRDefault="009C2D38" w:rsidP="00946FB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return your tender by 5pm on </w:t>
      </w:r>
      <w:r w:rsidR="001D126F">
        <w:rPr>
          <w:rFonts w:ascii="Arial" w:hAnsi="Arial" w:cs="Arial"/>
          <w:sz w:val="24"/>
          <w:szCs w:val="24"/>
        </w:rPr>
        <w:t xml:space="preserve">Monday 23 October.  </w:t>
      </w:r>
      <w:r w:rsidR="009F295F">
        <w:rPr>
          <w:rFonts w:ascii="Arial" w:hAnsi="Arial" w:cs="Arial"/>
          <w:sz w:val="24"/>
          <w:szCs w:val="24"/>
        </w:rPr>
        <w:t>A decision will be made in November 2023 with the successful contractor advised by 18 November 2023.</w:t>
      </w:r>
      <w:r w:rsidR="004200C0">
        <w:rPr>
          <w:rFonts w:ascii="Arial" w:hAnsi="Arial" w:cs="Arial"/>
          <w:sz w:val="24"/>
          <w:szCs w:val="24"/>
        </w:rPr>
        <w:t xml:space="preserve">  </w:t>
      </w:r>
      <w:r w:rsidR="00CE03B5">
        <w:rPr>
          <w:rFonts w:ascii="Arial" w:hAnsi="Arial" w:cs="Arial"/>
          <w:sz w:val="24"/>
          <w:szCs w:val="24"/>
        </w:rPr>
        <w:t xml:space="preserve">Enquiries and </w:t>
      </w:r>
      <w:r w:rsidR="006C7FAF">
        <w:rPr>
          <w:rFonts w:ascii="Arial" w:hAnsi="Arial" w:cs="Arial"/>
          <w:sz w:val="24"/>
          <w:szCs w:val="24"/>
        </w:rPr>
        <w:t>completed tender</w:t>
      </w:r>
      <w:r w:rsidR="004200C0">
        <w:rPr>
          <w:rFonts w:ascii="Arial" w:hAnsi="Arial" w:cs="Arial"/>
          <w:sz w:val="24"/>
          <w:szCs w:val="24"/>
        </w:rPr>
        <w:t xml:space="preserve"> should be emailed to </w:t>
      </w:r>
      <w:hyperlink r:id="rId9" w:history="1">
        <w:r w:rsidR="00635508" w:rsidRPr="000B3F45">
          <w:rPr>
            <w:rStyle w:val="Hyperlink"/>
            <w:rFonts w:ascii="Arial" w:hAnsi="Arial" w:cs="Arial"/>
            <w:sz w:val="24"/>
            <w:szCs w:val="24"/>
          </w:rPr>
          <w:t>clerk@cringlefordpc.org.uk</w:t>
        </w:r>
      </w:hyperlink>
      <w:r w:rsidR="00635508">
        <w:rPr>
          <w:rFonts w:ascii="Arial" w:hAnsi="Arial" w:cs="Arial"/>
          <w:sz w:val="24"/>
          <w:szCs w:val="24"/>
        </w:rPr>
        <w:t xml:space="preserve"> with the subject line of “Streetlight Tender”.  If preferred the tender can be posted for the attention of the Parish Clerk, The Willow Centre, 1-13 Willowcroft Way, Cringleford, Norwich, NR4 7JJ.</w:t>
      </w:r>
    </w:p>
    <w:p w14:paraId="4C01CA65" w14:textId="3F78068E" w:rsidR="00E20D09" w:rsidRDefault="00E20D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AA05830" w14:textId="77777777" w:rsidR="007D774A" w:rsidRDefault="007D774A" w:rsidP="007B7C3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CFC5AD" w14:textId="370FCF80" w:rsidR="00AF7998" w:rsidRDefault="00E52DDF" w:rsidP="007B7C3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031F4">
        <w:rPr>
          <w:rFonts w:ascii="Arial" w:hAnsi="Arial" w:cs="Arial"/>
          <w:b/>
          <w:bCs/>
          <w:sz w:val="24"/>
          <w:szCs w:val="24"/>
        </w:rPr>
        <w:t>Appendix 1</w:t>
      </w:r>
    </w:p>
    <w:p w14:paraId="199F9FED" w14:textId="00BD0696" w:rsidR="00E52DDF" w:rsidRPr="00A031F4" w:rsidRDefault="00AF7998" w:rsidP="007B7C3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Cringleford Parish Council - Register of Streetlighting</w:t>
      </w:r>
    </w:p>
    <w:p w14:paraId="3E0753A8" w14:textId="77777777" w:rsidR="00E52DDF" w:rsidRDefault="00E52DDF" w:rsidP="00946FB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337" w:type="dxa"/>
        <w:tblLook w:val="04A0" w:firstRow="1" w:lastRow="0" w:firstColumn="1" w:lastColumn="0" w:noHBand="0" w:noVBand="1"/>
      </w:tblPr>
      <w:tblGrid>
        <w:gridCol w:w="1231"/>
        <w:gridCol w:w="5276"/>
        <w:gridCol w:w="1103"/>
        <w:gridCol w:w="1072"/>
        <w:gridCol w:w="999"/>
      </w:tblGrid>
      <w:tr w:rsidR="00050D14" w:rsidRPr="00050D14" w14:paraId="6E4FECF0" w14:textId="77777777" w:rsidTr="00050D14">
        <w:trPr>
          <w:trHeight w:val="300"/>
        </w:trPr>
        <w:tc>
          <w:tcPr>
            <w:tcW w:w="9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341C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bookmarkStart w:id="0" w:name="RANGE!B1:F162"/>
            <w:r w:rsidRPr="00050D1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Cringleford Parish Council Streetlighting</w:t>
            </w:r>
            <w:bookmarkEnd w:id="0"/>
          </w:p>
        </w:tc>
      </w:tr>
      <w:tr w:rsidR="00050D14" w:rsidRPr="00050D14" w14:paraId="4A80F993" w14:textId="77777777" w:rsidTr="00050D14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9A11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40C9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4B37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61EA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F4D3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050D14" w:rsidRPr="00050D14" w14:paraId="7D04AC1C" w14:textId="77777777" w:rsidTr="00050D14">
        <w:trPr>
          <w:trHeight w:val="818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36736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Column no.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55F0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Location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B16E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Type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F8940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Wattage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303E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Control gear</w:t>
            </w:r>
          </w:p>
        </w:tc>
      </w:tr>
      <w:tr w:rsidR="00050D14" w:rsidRPr="00050D14" w14:paraId="1601B172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BBC76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D24E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F991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F3A3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8464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050D14" w:rsidRPr="00050D14" w14:paraId="4666D741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0FF8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87B7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6388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0930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336F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050D14" w:rsidRPr="00050D14" w14:paraId="0F5956EF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BFB6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A6EB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 Cantley Lane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84AD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Axia 3.1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ABB3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 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CDD7A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5E5675D2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8B87B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A4696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11 Cantley Lane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C4BB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Ampera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0469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16 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1F1E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7EFEFF8B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F4C6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1098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23 Cantley Lane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67B2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Axia 2.1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8CE49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B052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04DC4851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E7BD2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F8BD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35 Cantley Lane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32F25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Axia 3.1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7908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 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F289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134023D6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F70A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E32B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45 Cantley Lane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2CCBA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Axia 3.1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C8D1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 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048B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254945BC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8C54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4636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Cantley Lane, footbridge/field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95B55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Axia 2.1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C44A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420C1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1DBD7AA9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50AED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E077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222D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F63C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2620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050D14" w:rsidRPr="00050D14" w14:paraId="422550AD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6191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6A5AE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 Brettingham Avenue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F248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bookmarkStart w:id="1" w:name="RANGE!D13"/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Axia 2.1 </w:t>
            </w:r>
            <w:bookmarkEnd w:id="1"/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8779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2C8F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4A6DE18A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4D7D0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0DAB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7 Brettingham Avenue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416C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Axia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A014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16 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02EB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4F43B174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41D2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41B8F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14 Brettingham Avenue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29F8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Axia 2.1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F3F2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B777D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202E7F6C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B8E12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4E10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22 Brettingham Avenue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D89AA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Axia 2.1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0E09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2297C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4388C327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1200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5395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28 Brettingham Avenue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3CD7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Axia 2.1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E968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A2ACD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64B0E0AF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39059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96BA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23 Brettingham Avenue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422BA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Axia 2.1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2C83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697E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06DCA7E2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89893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23B0A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38 Brettingham Avenue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9704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Axia 2.1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70FC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84931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08023FE9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3CBA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8B2E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44 Brettingham Avenue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34DC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Ampera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AAE5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16 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FE43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3928ABD4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92E1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1954A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37 Brettingham Avenue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D94D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Axia 2.1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3944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AB76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178CC16B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4B550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9AFA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54 Brettingham Avenue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254A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Axia 2.1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51C3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836D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7B8F1ED5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F107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5424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47 Brettingham Avenue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9E34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Axia 2.1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026A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667F5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6E1C7FD6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C2BF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EC7C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51 Brettingham Avenue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1562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Axia 2.1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1D41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197C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0A52D114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1341F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5B02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55 Brettingham Avenue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3C15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Axia 2.1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E219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A536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5DE7F1B5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922E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C51A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64 Brettingham Avenue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D60D7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Axia 2.1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159C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E51A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6F2C124E" w14:textId="77777777" w:rsidTr="00050D14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8FBC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F71D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E8E2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D54F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FBCF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050D14" w:rsidRPr="00050D14" w14:paraId="03FA2766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73FF0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C8891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F/path Brettingham Ave./Cantley Lane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0D3A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Axia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28C9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16 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18222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0F6E1F26" w14:textId="77777777" w:rsidTr="00050D14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2DC0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F359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5395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4217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205C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050D14" w:rsidRPr="00050D14" w14:paraId="5CFB3F57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DB15A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742E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7 Patteson Close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E22D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Axia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AD8A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16 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7522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3E598D04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C9F8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lastRenderedPageBreak/>
              <w:t>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EF02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11 Patteson Close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EF73E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Ampera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E55B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16 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EBA30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07A932BE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BA88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B259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15 Patteson Close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C9FD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Axia 2.1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B797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 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FD09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1FAFC1F5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48DE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15B5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AF46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F2A8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1C41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050D14" w:rsidRPr="00050D14" w14:paraId="70705B7B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08D66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6123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23 Oakfields Close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68D0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Axia 2.1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B906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 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DD44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5B84AB56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7F89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37C5E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14 Oakfields Close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F491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Axia 2.1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5764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 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23C6C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13A43112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F39D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77AB2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6 Oakfields Close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ABC08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Axia 2.1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4FAE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 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98B5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73D488E5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B46CC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CFFB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C226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1049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8A3F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050D14" w:rsidRPr="00050D14" w14:paraId="5E0C1AC2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4BCB1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7A3BF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EEB S/S Keswick Close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C13C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Ampera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F563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16 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A199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1DA820EB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B7CD1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00676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5 Keswick Close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4C0FA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Ampera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DDB5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16 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4D03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44AE7030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8D05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5D4C0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16 Keswick Close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FC515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Axia 2.1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8FB8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 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5E90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01E6361F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ABEA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1EFA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371C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024A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B7E8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050D14" w:rsidRPr="00050D14" w14:paraId="29CB2C64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FA08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FCA5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 Tungate Crescent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1A8A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Axia 2.1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D661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348F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6822C069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2B504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75F9A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6 Tungate Crescent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B683F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Axia 2.1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EF70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16 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05829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275CF451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C653B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454EF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10 Tungate Crescent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4020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Axia 2.1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C34B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16 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12E1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7FBDA8C2" w14:textId="77777777" w:rsidTr="00050D14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9235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B95F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3B3E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892C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3A0B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050D14" w:rsidRPr="00050D14" w14:paraId="16CFD569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28D8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B9E70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4 Taylor Avenue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22D4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Axia 2.1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E752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197E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025F0178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E06E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BA25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6 Taylor Avenue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203A5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Axia 2.1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A17E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1C5D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161DCB87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F85E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E23A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18 Taylor Avenue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9EC5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Axia 2.1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9AEB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21C8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1302B377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B3AB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A4E63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20 Taylor Avenue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E655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Axia 2.1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37D3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778B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655E6C7A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96E6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8D802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11 Taylor Avenue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B87E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Axia 2.1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85AE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17C3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2ED8B5BB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7FF3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823D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24 Taylor Avenue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4CD4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Axia 2.1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45CB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626D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57886290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0A15F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9C91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14 Taylor Avenue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24577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Axia 2.1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9117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DF54C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3DAF5BED" w14:textId="77777777" w:rsidTr="00050D14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151E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DB78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4D95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0F71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325F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050D14" w:rsidRPr="00050D14" w14:paraId="2AD289BF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5EC7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BD4D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 Mark Lemmon Close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17F9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Axia 2.1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A5F7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CDF8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72F085BC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B3861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D2D4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19 Mark Lemmon Close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AF6F0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Axia 2.1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52EB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D36C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74176A59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83A6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1EA5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7 Mark Lemmon Close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E6147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Axia 2.1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C99D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90A9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5CDF8AEB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D90F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F0AF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10 Mark Lemmon Close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5A6B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Axia 2.1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837B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9B989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766E6562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4486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726B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14 Mark Lemmon Close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2D04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Axia 2.1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CA7F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2E05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0D1AFC73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44C34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1412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E4B0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E7DD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DE67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050D14" w:rsidRPr="00050D14" w14:paraId="59682106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371E3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4EE74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 Kedleston Drive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C9B94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Axia 2.1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4285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ECA3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408F354D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7CE1B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9D01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11 Kedleston Drive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5F5E0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Axia 2.1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42EF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72E9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065FA07D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CB0F3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D3C4A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17 Kedleston Drive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8679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Axia 2.1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B482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D64A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61DAAAE9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9974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B9E7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A6AF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8A9F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EA21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050D14" w:rsidRPr="00050D14" w14:paraId="54CB99F9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8BF5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EB48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 Langley Close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2E240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Axia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E9AD4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16 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667DF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777643C6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C122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40512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4 Langley Close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38DEF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Axia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D02F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16 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7640D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42C1192E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0948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B67E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E77A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F5C9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D7EA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050D14" w:rsidRPr="00050D14" w14:paraId="62A06637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C624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1110A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Keswick Rd, opp. Cantley Ln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7B527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Axia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7135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16 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E880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4C0600C0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4597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8421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11 Keswick Road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AA65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Axia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DEAD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16 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6199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49246F39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79B3F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7D07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24 Keswick Road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857C7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Axia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25CA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16 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28E93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5ACEBCC6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BC509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B041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34 Keswick Road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7A1E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Axia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95D6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16 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EA69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2A7E7575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CD0B8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060C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53a Keswick Road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4E714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Axia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D9AF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16 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8EC4F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0AF97DFF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CC6A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E036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59 Keswick Road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726C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Axia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8E5A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16 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3C281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2096E9C9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35CC8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B2087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Opp. Keswick Close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B938A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Axia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ED54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16 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5AFA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7B9F6777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8A00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14DE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68 Keswick Road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4D95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Axia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2B29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16 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C286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5149AAF1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149CD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903D5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77 Keswick Road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CB5B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Axia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5F1E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16 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BB85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2A6811FA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C049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771A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79 Keswick Road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FE55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Axia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CD36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16 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F4B49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4EBAC3BC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7138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6389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 Keswick Road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151B6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Axia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B63F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16 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3D91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235916F6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D7E3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2271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1002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F718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0972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050D14" w:rsidRPr="00050D14" w14:paraId="61B3B2A0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29CDB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4DF5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5 Oakfields Road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38606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Axia 3.1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95BBC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270A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432EEA1D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8980A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9166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14 Oakfields Road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FC0C2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Axia 2.1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AFFD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4AC3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4C74E180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83B1D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CCE8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27 Oakfields Road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C668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Axia 2.1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73CC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84828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038301E4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C377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68F82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Playing fields, Oakfields Road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61EB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Ampera 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393C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637F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106F6FE7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39F4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3356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4116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B079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F6BD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050D14" w:rsidRPr="00050D14" w14:paraId="2FB0E421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4B016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3F431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20 Colney Lane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B81E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Axia 3.1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3935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6712F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48538B8C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877A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23B8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22 Colney Lane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1FDC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Axia 3.1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428D8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ABED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7AFB99CD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5BA4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17DFE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24 Colney Lane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B43D4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Axia 3.1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EB96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BD5F3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42880839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8351A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E203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15 Colney Lane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07670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Axia 3.1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C8F5D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B31C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46BE8D80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3E62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620F9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Harts Lane/Colney Lane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D589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Axia 3.1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BC3E2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 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8A25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727B0B2B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73C19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4155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Newfound Drive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C20D7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Axia 3.1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8C1A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C3E4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33DBB85A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86EDF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63C3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21 Colney Lane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0855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Axia 3.1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6C36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A2A76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122FBDD3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C131D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FEC7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St Lawrence Drive Corner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BD774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Axia 3.1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8210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82A5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2A54BFE1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FEE0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AC32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45 Colney Lane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C551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Axia 3.1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9563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 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6AC17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2CBDE3FC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E632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BC45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49 Colney Lane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B6E12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Axia 3.1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A7B8F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 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300AE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31EBEBD4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00D0C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13850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72 Colney Lane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1C53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Axia 3.1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D45A9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565C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691F4D91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E6C7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3410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78 Colney Lane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2680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Axia 3.1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CA6E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58DD7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4E44CBD7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AA0F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015A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86 Colney Lane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B5EF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Axia 3.1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5C4D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 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E4F1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733CA5EF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CCC39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38DBB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35C6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A38D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4206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050D14" w:rsidRPr="00050D14" w14:paraId="1B531848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6C625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7141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Cringleford Chase / Colney Lane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18F2D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Axia 3.1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E6C8A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 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D702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2EE5AA4D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509B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2AF8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12 Cringleford Chase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2BB6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Axia 3.1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A0C3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 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A22CB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036ED3FC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1CAC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lastRenderedPageBreak/>
              <w:t>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FBE03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9 Cringleford Chase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95687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Axia 3.1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3FED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 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3A7E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436FE399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726B7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50ED9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6 Cringleford Chase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88E6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Axia 3.1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D950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 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B246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038AFAD3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38F4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B059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19A7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F4E8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4EEE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050D14" w:rsidRPr="00050D14" w14:paraId="7B9F3977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1599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30BF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 Intwood Road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08FE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Axia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F0FC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16 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FBF00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737CB9A8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7B99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E6FAE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15 Intwood Road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F2A8C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Axia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0984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16 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B975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70D430DA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617D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AAD6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Jewsons Intwood Road/ opp CBC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B6F3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Axia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4EA3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16 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8C33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39EA65DB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2178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7BF40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Opp Oakfields Road / OS 10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DF1B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Axia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D505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16 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7DBDC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207345FF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261B7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9D8C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55-57  Intwood Road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C545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Axia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D7DC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16 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ED10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19E98861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108C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7439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28 Intwood Road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B6C60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Axia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70A9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16 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D404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40FEC1C9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1AC6F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E4D5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71 Intwood Road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964D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Axia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B00F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16 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101B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5F361268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1E08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BC7F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81 Intwood Road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38B1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Axia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AF25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16 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01E46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58659B81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D1BB7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FF97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Intwood Road / Keswick Road / OS87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21F6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Axia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DFF7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16 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9DB7A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3192B89D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88F1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60AA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Intwood Road / Keswick Road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2ECD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Axia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4E88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16 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78BFF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4D983FF5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25FE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5BA3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Cringleford Hall / O/S 52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584D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Axia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64E0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16 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DC96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34B79FC6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A6F32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BF29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58/60  Intwood Road (junction with Brettingham Ave)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A543F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Axia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D23F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16 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A129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40EFE7E6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4EC4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74E4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37CE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9FAB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480D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050D14" w:rsidRPr="00050D14" w14:paraId="765A7A18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3FD7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FA69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 Newmarket Road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9025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Axia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BAFA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16 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D300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41C29F36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AD56C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A3686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Opp. AGR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858C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Axia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4805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16 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19A8C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5A9C76CA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2B6DA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DBA0B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6 Newmarket Road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DA3D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Axia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3061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16 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AEAA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352B5E1B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6102E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784AA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Vicarage, Newmarket Road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19F8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Axia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F903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16 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D198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4E6D94BA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5F9E3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6FA0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Newmarket Road, opp. Colney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7381F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Axia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E5CA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16 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38D7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23AC88C7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F90E4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65530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10 Newmarket Road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F14E3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Axia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2B71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16 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8C3B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2EF6AAF7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80FDD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5566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16 Newmarket Road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E1CD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Axia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54B4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16 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786C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36C08A66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99694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2853B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Pond Farm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DFDA1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Axia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D11F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16 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5E9E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1D657B62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2AF9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F439C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Toll House, Newmarket Road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9782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Axia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15EA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16 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9AFB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13090FC0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B1D2A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C7CC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BA66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93FF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9FA3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050D14" w:rsidRPr="00050D14" w14:paraId="4B4F6F5A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E02ED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3378E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2 Harmer Lane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2D49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Axia 3.1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1162B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 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C68DC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3B1E550A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A8B6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36DD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B9F1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1D8E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A39B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050D14" w:rsidRPr="00050D14" w14:paraId="20AEAD3F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1317C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1526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1 Harmer Crescent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C2801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Axia 3.1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4FA3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6C634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1213BEE0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17E3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3CAC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5 Harmer Crescent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9131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Axia 3.1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8BE46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 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431E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761960E6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5D36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9F2E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9B40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C38A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3E15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050D14" w:rsidRPr="00050D14" w14:paraId="55D0D432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5D60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159A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2 St Laurence Drive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73BC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Axia 2.1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D561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BB3D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4AF5BA1F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757B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B811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297C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548F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DBF9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050D14" w:rsidRPr="00050D14" w14:paraId="42C0225E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208DC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B259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Oaklands Drive/66 Colney Lane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8AC51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Axia 2.1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6ACD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3057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3C8A2936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42CB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lastRenderedPageBreak/>
              <w:t>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4D00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2 Oaklands Drive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4B805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Axia 2.1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4213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7BDD3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2455FD76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C321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798B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7a Oaklands Drive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97F2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Axia 2.1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FF93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6A04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2B51BD68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61D3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99D8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C42B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7127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9C3E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050D14" w:rsidRPr="00050D14" w14:paraId="18F0C9FE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122C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288F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2a Gurney Lane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B21D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Axia 2.1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FD44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07EC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0CD887A3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E645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CC77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3 Gurney Lane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E48B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Axia 2.1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973D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9EAFB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38381807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833A1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1A944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7 Gurney Lane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76042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Axia 2.1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938C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D5E51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06ADF681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8CC6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65AA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12 Gurney Lane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80D84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Axia 3.1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4404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16BB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7648F059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5BFF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3B1F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0D46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F765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A3AD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050D14" w:rsidRPr="00050D14" w14:paraId="7F1532F0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971A1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0B87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 Softley Drive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BEBF2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Axia 3.1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77BB5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8B99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4E002E3E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2788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8077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4 Softley Drive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2635E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Axia 3.1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AFD04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63A3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644F2151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EC0B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54EF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7 Softley Drive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473E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Axia 3.1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D717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3E5C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02DBA312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E0EB8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9111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2C6A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C66F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67C3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050D14" w:rsidRPr="00050D14" w14:paraId="2B88EF60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AD80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BD7AD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4 Stratford Crescent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DFF6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Axia 3.1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5D196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2C94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52C9888C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05E6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32219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12 Stratford Crescent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CEE1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Axia 3.1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779D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8ED6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3FBC8E29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56C7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C3B2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4E5E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49A9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A63F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050D14" w:rsidRPr="00050D14" w14:paraId="55CFA685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69B7A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77654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Yare Valley Drive/Gurney Lane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35AA5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Axia 3.1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93599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9F744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374682E0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2CB6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40746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o/s Sub station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7FB5E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Axia 3.1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376B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B76C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6D985BA1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A0A5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A88A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 Yare Valley Drive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A4BB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Axia 3.1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C514F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80017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1647B8F3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01133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7F9B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5259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EF89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0E05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050D14" w:rsidRPr="00050D14" w14:paraId="5999FEEA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F01AA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CA3A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 Newfound Drive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C307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Axia 3.1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FA09C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16770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7130AC4F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3EF0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2E31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5 Newfound Drive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4DFB2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Axia 2.1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9DF5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6A83B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36634D02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3A79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23D3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19 Newfound Drive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36D5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Axia 2.1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79C5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6617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4A883BD1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189A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7B60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25 Newfound Drive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3EAE3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Axia 2.1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FE94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12DD5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0CE5F56A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B9465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CDDF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29 Newfound Drive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9C0F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Axia 2.1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C032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0259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16DB8DEB" w14:textId="77777777" w:rsidTr="00050D14">
        <w:trPr>
          <w:trHeight w:val="31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9841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F105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20 Newfound Drive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82CF3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Axia 2.1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41D8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8LED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7AD98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PEC</w:t>
            </w:r>
          </w:p>
        </w:tc>
      </w:tr>
      <w:tr w:rsidR="00050D14" w:rsidRPr="00050D14" w14:paraId="07526CCB" w14:textId="77777777" w:rsidTr="00050D14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20D9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12AD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5BC6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AE79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0F07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050D14" w:rsidRPr="00050D14" w14:paraId="006B54B8" w14:textId="77777777" w:rsidTr="00050D14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54C8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3681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AF08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A8A6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E8A9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050D14" w:rsidRPr="00050D14" w14:paraId="64284ABA" w14:textId="77777777" w:rsidTr="00050D14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C89A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776F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128 assets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AC90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DA3B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D753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050D14" w:rsidRPr="00050D14" w14:paraId="252863A3" w14:textId="77777777" w:rsidTr="00050D14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B345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6397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65B5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A007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0D20" w14:textId="77777777" w:rsidR="00050D14" w:rsidRPr="00050D14" w:rsidRDefault="00050D14" w:rsidP="00050D1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050D1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255F9BE5" w14:textId="5FEC5936" w:rsidR="00E52DDF" w:rsidRDefault="00E52D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7149330" w14:textId="77777777" w:rsidR="00AF7998" w:rsidRDefault="00E52DDF" w:rsidP="007B7C3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208F3">
        <w:rPr>
          <w:rFonts w:ascii="Arial" w:hAnsi="Arial" w:cs="Arial"/>
          <w:b/>
          <w:bCs/>
          <w:sz w:val="24"/>
          <w:szCs w:val="24"/>
        </w:rPr>
        <w:lastRenderedPageBreak/>
        <w:t>Appendix 2</w:t>
      </w:r>
      <w:r w:rsidR="00AF7998">
        <w:rPr>
          <w:rFonts w:ascii="Arial" w:hAnsi="Arial" w:cs="Arial"/>
          <w:b/>
          <w:bCs/>
          <w:sz w:val="24"/>
          <w:szCs w:val="24"/>
        </w:rPr>
        <w:t>.</w:t>
      </w:r>
    </w:p>
    <w:p w14:paraId="447CAD81" w14:textId="7E1902AE" w:rsidR="007B7C34" w:rsidRDefault="00AF7998" w:rsidP="007B7C3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Scope and Costings</w:t>
      </w:r>
    </w:p>
    <w:p w14:paraId="09274F3A" w14:textId="073F3D01" w:rsidR="00E52DDF" w:rsidRDefault="002121E5" w:rsidP="007B7C3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 xml:space="preserve">Please complete and return.  </w:t>
      </w:r>
      <w:r w:rsidR="00272925">
        <w:rPr>
          <w:rFonts w:ascii="Arial" w:hAnsi="Arial" w:cs="Arial"/>
          <w:sz w:val="24"/>
          <w:szCs w:val="24"/>
        </w:rPr>
        <w:t>Ex</w:t>
      </w:r>
      <w:r w:rsidR="00747A99">
        <w:rPr>
          <w:rFonts w:ascii="Arial" w:hAnsi="Arial" w:cs="Arial"/>
          <w:sz w:val="24"/>
          <w:szCs w:val="24"/>
        </w:rPr>
        <w:t>pand</w:t>
      </w:r>
      <w:r w:rsidR="00272925">
        <w:rPr>
          <w:rFonts w:ascii="Arial" w:hAnsi="Arial" w:cs="Arial"/>
          <w:sz w:val="24"/>
          <w:szCs w:val="24"/>
        </w:rPr>
        <w:t xml:space="preserve"> boxes where necessary.</w:t>
      </w:r>
    </w:p>
    <w:p w14:paraId="0C2A841E" w14:textId="77777777" w:rsidR="00E52DDF" w:rsidRDefault="00E52DDF" w:rsidP="00C208F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483"/>
        <w:gridCol w:w="3805"/>
        <w:gridCol w:w="3201"/>
        <w:gridCol w:w="2859"/>
      </w:tblGrid>
      <w:tr w:rsidR="00F165D5" w14:paraId="24942ECE" w14:textId="77777777" w:rsidTr="00815802">
        <w:tc>
          <w:tcPr>
            <w:tcW w:w="483" w:type="dxa"/>
          </w:tcPr>
          <w:p w14:paraId="378C9F7A" w14:textId="77777777" w:rsidR="00F165D5" w:rsidRPr="00322855" w:rsidRDefault="00F165D5" w:rsidP="00946F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05" w:type="dxa"/>
          </w:tcPr>
          <w:p w14:paraId="28CEDFC4" w14:textId="76BDFCCF" w:rsidR="00F165D5" w:rsidRPr="00322855" w:rsidRDefault="00F165D5" w:rsidP="00946F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2855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3201" w:type="dxa"/>
          </w:tcPr>
          <w:p w14:paraId="236B30E1" w14:textId="154C7807" w:rsidR="00F165D5" w:rsidRPr="00322855" w:rsidRDefault="00F165D5" w:rsidP="00946F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2855">
              <w:rPr>
                <w:rFonts w:ascii="Arial" w:hAnsi="Arial" w:cs="Arial"/>
                <w:b/>
                <w:bCs/>
                <w:sz w:val="24"/>
                <w:szCs w:val="24"/>
              </w:rPr>
              <w:t>Cost</w:t>
            </w:r>
          </w:p>
        </w:tc>
        <w:tc>
          <w:tcPr>
            <w:tcW w:w="2859" w:type="dxa"/>
          </w:tcPr>
          <w:p w14:paraId="623EF6F0" w14:textId="695A3B28" w:rsidR="00F165D5" w:rsidRPr="00322855" w:rsidRDefault="00C208F3" w:rsidP="00946F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Comments / Notes</w:t>
            </w:r>
          </w:p>
        </w:tc>
      </w:tr>
      <w:tr w:rsidR="00F165D5" w14:paraId="71A3D9C3" w14:textId="77777777" w:rsidTr="00815802">
        <w:tc>
          <w:tcPr>
            <w:tcW w:w="483" w:type="dxa"/>
          </w:tcPr>
          <w:p w14:paraId="63D4519A" w14:textId="6E622BA7" w:rsidR="00F165D5" w:rsidRDefault="00677287" w:rsidP="00946F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05" w:type="dxa"/>
          </w:tcPr>
          <w:p w14:paraId="634B66B2" w14:textId="394EFD98" w:rsidR="00F165D5" w:rsidRDefault="00677287" w:rsidP="00946F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Standard maintenance cost</w:t>
            </w:r>
            <w:r w:rsidR="00983249">
              <w:rPr>
                <w:rFonts w:ascii="Arial" w:hAnsi="Arial" w:cs="Arial"/>
                <w:sz w:val="24"/>
                <w:szCs w:val="24"/>
              </w:rPr>
              <w:t xml:space="preserve"> (exclusive of VAT)</w:t>
            </w:r>
          </w:p>
        </w:tc>
        <w:tc>
          <w:tcPr>
            <w:tcW w:w="3201" w:type="dxa"/>
          </w:tcPr>
          <w:p w14:paraId="1589476F" w14:textId="0D61DFDC" w:rsidR="001F1C42" w:rsidRDefault="001F1C42" w:rsidP="00946F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 Asset £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14:paraId="4F96871D" w14:textId="57AB8B44" w:rsidR="00F165D5" w:rsidRDefault="00677287" w:rsidP="00946F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 £</w:t>
            </w:r>
            <w:r w:rsidR="001F1C42">
              <w:rPr>
                <w:rFonts w:ascii="Arial" w:hAnsi="Arial" w:cs="Arial"/>
                <w:sz w:val="24"/>
                <w:szCs w:val="24"/>
              </w:rPr>
              <w:br/>
            </w:r>
            <w:r w:rsidR="001F1C42">
              <w:rPr>
                <w:rFonts w:ascii="Arial" w:hAnsi="Arial" w:cs="Arial"/>
                <w:sz w:val="24"/>
                <w:szCs w:val="24"/>
              </w:rPr>
              <w:br/>
              <w:t>Monthly charge</w:t>
            </w:r>
            <w:r w:rsidR="00061D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1C42">
              <w:rPr>
                <w:rFonts w:ascii="Arial" w:hAnsi="Arial" w:cs="Arial"/>
                <w:sz w:val="24"/>
                <w:szCs w:val="24"/>
              </w:rPr>
              <w:t>£</w:t>
            </w:r>
            <w:r w:rsidR="00983249">
              <w:rPr>
                <w:rFonts w:ascii="Arial" w:hAnsi="Arial" w:cs="Arial"/>
                <w:sz w:val="24"/>
                <w:szCs w:val="24"/>
              </w:rPr>
              <w:br/>
            </w:r>
          </w:p>
          <w:p w14:paraId="5EAFAE21" w14:textId="54AD57F9" w:rsidR="00677287" w:rsidRDefault="00677287" w:rsidP="00946F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4B7FE4F" w14:textId="77777777" w:rsidR="00F165D5" w:rsidRDefault="00F165D5" w:rsidP="00946F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65D5" w14:paraId="0434CF19" w14:textId="77777777" w:rsidTr="00815802">
        <w:tc>
          <w:tcPr>
            <w:tcW w:w="483" w:type="dxa"/>
          </w:tcPr>
          <w:p w14:paraId="35E60F77" w14:textId="527AE137" w:rsidR="00F165D5" w:rsidRDefault="00983249" w:rsidP="00946F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05" w:type="dxa"/>
          </w:tcPr>
          <w:p w14:paraId="7C254BA2" w14:textId="0C6A31D3" w:rsidR="00F165D5" w:rsidRDefault="00061D1B" w:rsidP="00946F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Parts included</w:t>
            </w:r>
            <w:r w:rsidR="002371A0">
              <w:rPr>
                <w:rFonts w:ascii="Arial" w:hAnsi="Arial" w:cs="Arial"/>
                <w:sz w:val="24"/>
                <w:szCs w:val="24"/>
              </w:rPr>
              <w:t xml:space="preserve"> under standard maintenance cost</w:t>
            </w:r>
            <w:r w:rsidR="005D65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F5C">
              <w:rPr>
                <w:rFonts w:ascii="Arial" w:hAnsi="Arial" w:cs="Arial"/>
                <w:sz w:val="24"/>
                <w:szCs w:val="24"/>
              </w:rPr>
              <w:br/>
            </w:r>
            <w:r w:rsidR="005D651C">
              <w:rPr>
                <w:rFonts w:ascii="Arial" w:hAnsi="Arial" w:cs="Arial"/>
                <w:sz w:val="24"/>
                <w:szCs w:val="24"/>
              </w:rPr>
              <w:t>(please confirm whether this is supply or also include</w:t>
            </w:r>
            <w:r w:rsidR="00AC412D">
              <w:rPr>
                <w:rFonts w:ascii="Arial" w:hAnsi="Arial" w:cs="Arial"/>
                <w:sz w:val="24"/>
                <w:szCs w:val="24"/>
              </w:rPr>
              <w:t>s</w:t>
            </w:r>
            <w:r w:rsidR="005D651C">
              <w:rPr>
                <w:rFonts w:ascii="Arial" w:hAnsi="Arial" w:cs="Arial"/>
                <w:sz w:val="24"/>
                <w:szCs w:val="24"/>
              </w:rPr>
              <w:t xml:space="preserve"> fit</w:t>
            </w:r>
            <w:r w:rsidR="001902A6">
              <w:rPr>
                <w:rFonts w:ascii="Arial" w:hAnsi="Arial" w:cs="Arial"/>
                <w:sz w:val="24"/>
                <w:szCs w:val="24"/>
              </w:rPr>
              <w:t xml:space="preserve"> and labour</w:t>
            </w:r>
            <w:r w:rsidR="00503E58">
              <w:rPr>
                <w:rFonts w:ascii="Arial" w:hAnsi="Arial" w:cs="Arial"/>
                <w:sz w:val="24"/>
                <w:szCs w:val="24"/>
              </w:rPr>
              <w:t xml:space="preserve"> as part of the maintenance cost</w:t>
            </w:r>
            <w:r w:rsidR="00174495">
              <w:rPr>
                <w:rFonts w:ascii="Arial" w:hAnsi="Arial" w:cs="Arial"/>
                <w:sz w:val="24"/>
                <w:szCs w:val="24"/>
              </w:rPr>
              <w:t>. If required detail separate fit and labour costs</w:t>
            </w:r>
            <w:r w:rsidR="005D651C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73F038E" w14:textId="77777777" w:rsidR="00174495" w:rsidRDefault="00174495" w:rsidP="00946FB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49AF07" w14:textId="77777777" w:rsidR="00174495" w:rsidRDefault="00174495" w:rsidP="00946FB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A35984" w14:textId="77777777" w:rsidR="00174495" w:rsidRDefault="00174495" w:rsidP="00946FB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BA8DCD" w14:textId="77777777" w:rsidR="00174495" w:rsidRDefault="00174495" w:rsidP="00946FB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EC2B5C" w14:textId="3F4905E7" w:rsidR="00174495" w:rsidRDefault="00174495" w:rsidP="00946F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1" w:type="dxa"/>
          </w:tcPr>
          <w:p w14:paraId="60484E2C" w14:textId="395AECD0" w:rsidR="00F165D5" w:rsidRDefault="002371A0" w:rsidP="00946F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2859" w:type="dxa"/>
          </w:tcPr>
          <w:p w14:paraId="41035A16" w14:textId="77777777" w:rsidR="00F165D5" w:rsidRDefault="002371A0" w:rsidP="00946F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i.e </w:t>
            </w:r>
            <w:r w:rsidR="00061D1B">
              <w:rPr>
                <w:rFonts w:ascii="Arial" w:hAnsi="Arial" w:cs="Arial"/>
                <w:sz w:val="24"/>
                <w:szCs w:val="24"/>
              </w:rPr>
              <w:t>lamp, fuse etc</w:t>
            </w:r>
          </w:p>
          <w:p w14:paraId="00317CD7" w14:textId="77777777" w:rsidR="00061D1B" w:rsidRDefault="00061D1B" w:rsidP="00946FB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864342" w14:textId="67A046DA" w:rsidR="00061D1B" w:rsidRDefault="002121E5" w:rsidP="00946F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  <w:p w14:paraId="29869EA1" w14:textId="4F75DC4E" w:rsidR="002121E5" w:rsidRDefault="002121E5" w:rsidP="00946F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  <w:p w14:paraId="240A7B87" w14:textId="2B125F59" w:rsidR="002121E5" w:rsidRDefault="002121E5" w:rsidP="00946F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  <w:p w14:paraId="15D1187E" w14:textId="0E045CC1" w:rsidR="002121E5" w:rsidRDefault="002121E5" w:rsidP="00946F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  <w:p w14:paraId="026E45F7" w14:textId="2999ED84" w:rsidR="002121E5" w:rsidRDefault="002121E5" w:rsidP="00946F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  <w:p w14:paraId="45111B7D" w14:textId="2F463337" w:rsidR="00061D1B" w:rsidRDefault="002121E5" w:rsidP="00946F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  <w:p w14:paraId="263B9ABA" w14:textId="77777777" w:rsidR="00061D1B" w:rsidRDefault="00061D1B" w:rsidP="00946FB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EBE173" w14:textId="5DABFB05" w:rsidR="00061D1B" w:rsidRDefault="00061D1B" w:rsidP="00946F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65D5" w14:paraId="64198474" w14:textId="77777777" w:rsidTr="00815802">
        <w:tc>
          <w:tcPr>
            <w:tcW w:w="483" w:type="dxa"/>
          </w:tcPr>
          <w:p w14:paraId="78F9AF25" w14:textId="257B7F1A" w:rsidR="00F165D5" w:rsidRDefault="00192389" w:rsidP="00946F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05" w:type="dxa"/>
          </w:tcPr>
          <w:p w14:paraId="485F517F" w14:textId="61062CC3" w:rsidR="00F165D5" w:rsidRDefault="00757217" w:rsidP="00946F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Schedule of</w:t>
            </w:r>
            <w:r w:rsidR="00183B58">
              <w:rPr>
                <w:rFonts w:ascii="Arial" w:hAnsi="Arial" w:cs="Arial"/>
                <w:sz w:val="24"/>
                <w:szCs w:val="24"/>
              </w:rPr>
              <w:t xml:space="preserve"> additional</w:t>
            </w:r>
            <w:r>
              <w:rPr>
                <w:rFonts w:ascii="Arial" w:hAnsi="Arial" w:cs="Arial"/>
                <w:sz w:val="24"/>
                <w:szCs w:val="24"/>
              </w:rPr>
              <w:t xml:space="preserve"> rates </w:t>
            </w:r>
            <w:r w:rsidR="001902A6">
              <w:rPr>
                <w:rFonts w:ascii="Arial" w:hAnsi="Arial" w:cs="Arial"/>
                <w:sz w:val="24"/>
                <w:szCs w:val="24"/>
              </w:rPr>
              <w:t>(please confirm whether this is supply or also includes fit and labour as part of the maintenance cost</w:t>
            </w:r>
            <w:r w:rsidR="00174495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174495">
              <w:rPr>
                <w:rFonts w:ascii="Arial" w:hAnsi="Arial" w:cs="Arial"/>
                <w:sz w:val="24"/>
                <w:szCs w:val="24"/>
              </w:rPr>
              <w:t>If required detail separate fit and labour costs</w:t>
            </w:r>
            <w:r w:rsidR="001902A6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19CE0D2" w14:textId="77777777" w:rsidR="00174495" w:rsidRDefault="00174495" w:rsidP="00946FB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7072D6" w14:textId="77777777" w:rsidR="00174495" w:rsidRDefault="00174495" w:rsidP="00946FB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C12012" w14:textId="2F46376E" w:rsidR="00174495" w:rsidRDefault="00174495" w:rsidP="00946F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1" w:type="dxa"/>
          </w:tcPr>
          <w:p w14:paraId="30780A17" w14:textId="77777777" w:rsidR="00F165D5" w:rsidRDefault="008E309C" w:rsidP="00946F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  <w:p w14:paraId="0B411B9C" w14:textId="77777777" w:rsidR="008E309C" w:rsidRDefault="008E309C" w:rsidP="00946F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  <w:p w14:paraId="70294C17" w14:textId="77777777" w:rsidR="008E309C" w:rsidRDefault="008E309C" w:rsidP="00946F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  <w:p w14:paraId="49CB6229" w14:textId="77777777" w:rsidR="008E309C" w:rsidRDefault="008E309C" w:rsidP="00946F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  <w:p w14:paraId="67B52E8E" w14:textId="77777777" w:rsidR="004708A5" w:rsidRDefault="004708A5" w:rsidP="00946F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  <w:p w14:paraId="34C2316D" w14:textId="77777777" w:rsidR="004708A5" w:rsidRDefault="004708A5" w:rsidP="00946F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  <w:p w14:paraId="14F80F4F" w14:textId="2CC7DAE0" w:rsidR="004708A5" w:rsidRDefault="004708A5" w:rsidP="00946F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B700918" w14:textId="7970A70D" w:rsidR="00F165D5" w:rsidRDefault="00025F79" w:rsidP="00946F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i.e </w:t>
            </w:r>
            <w:r w:rsidR="00503E58">
              <w:rPr>
                <w:rFonts w:ascii="Arial" w:hAnsi="Arial" w:cs="Arial"/>
                <w:sz w:val="24"/>
                <w:szCs w:val="24"/>
              </w:rPr>
              <w:t>straightening column,</w:t>
            </w:r>
            <w:r w:rsidR="002121E5">
              <w:rPr>
                <w:rFonts w:ascii="Arial" w:hAnsi="Arial" w:cs="Arial"/>
                <w:sz w:val="24"/>
                <w:szCs w:val="24"/>
              </w:rPr>
              <w:t xml:space="preserve"> rewire, </w:t>
            </w:r>
            <w:r w:rsidR="00174495">
              <w:rPr>
                <w:rFonts w:ascii="Arial" w:hAnsi="Arial" w:cs="Arial"/>
                <w:sz w:val="24"/>
                <w:szCs w:val="24"/>
              </w:rPr>
              <w:t>column replacement</w:t>
            </w:r>
            <w:r w:rsidR="00503E5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165D5" w14:paraId="1DBBAA34" w14:textId="77777777" w:rsidTr="00815802">
        <w:tc>
          <w:tcPr>
            <w:tcW w:w="483" w:type="dxa"/>
          </w:tcPr>
          <w:p w14:paraId="41FB52D2" w14:textId="6FAA8F8F" w:rsidR="00F165D5" w:rsidRDefault="004E41ED" w:rsidP="00946F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05" w:type="dxa"/>
          </w:tcPr>
          <w:p w14:paraId="61A525B8" w14:textId="0F7A3B66" w:rsidR="00F165D5" w:rsidRDefault="004708A5" w:rsidP="00946F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Annual </w:t>
            </w:r>
            <w:r w:rsidR="00526DE2">
              <w:rPr>
                <w:rFonts w:ascii="Arial" w:hAnsi="Arial" w:cs="Arial"/>
                <w:sz w:val="24"/>
                <w:szCs w:val="24"/>
              </w:rPr>
              <w:t>inspection and clean of all assets</w:t>
            </w:r>
            <w:r w:rsidR="00EB5BD9">
              <w:rPr>
                <w:rFonts w:ascii="Arial" w:hAnsi="Arial" w:cs="Arial"/>
                <w:sz w:val="24"/>
                <w:szCs w:val="24"/>
              </w:rPr>
              <w:t xml:space="preserve">, with report </w:t>
            </w:r>
            <w:r w:rsidR="00085811">
              <w:rPr>
                <w:rFonts w:ascii="Arial" w:hAnsi="Arial" w:cs="Arial"/>
                <w:sz w:val="24"/>
                <w:szCs w:val="24"/>
              </w:rPr>
              <w:t xml:space="preserve">and quote for </w:t>
            </w:r>
            <w:r w:rsidR="00EB5BD9">
              <w:rPr>
                <w:rFonts w:ascii="Arial" w:hAnsi="Arial" w:cs="Arial"/>
                <w:sz w:val="24"/>
                <w:szCs w:val="24"/>
              </w:rPr>
              <w:t>any defects</w:t>
            </w:r>
          </w:p>
        </w:tc>
        <w:tc>
          <w:tcPr>
            <w:tcW w:w="3201" w:type="dxa"/>
          </w:tcPr>
          <w:p w14:paraId="0D913EE7" w14:textId="77777777" w:rsidR="00526DE2" w:rsidRDefault="00526DE2" w:rsidP="00526D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 Asset £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14:paraId="28F87790" w14:textId="77777777" w:rsidR="00F165D5" w:rsidRDefault="00526DE2" w:rsidP="00526D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 £</w:t>
            </w:r>
          </w:p>
          <w:p w14:paraId="158AE7BC" w14:textId="77777777" w:rsidR="00526DE2" w:rsidRDefault="00526DE2" w:rsidP="00526D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A4DF1C" w14:textId="1826CB7C" w:rsidR="007D504C" w:rsidRDefault="007D504C" w:rsidP="0052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B0FF1CA" w14:textId="77777777" w:rsidR="00F165D5" w:rsidRDefault="00F165D5" w:rsidP="00946F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65D5" w14:paraId="1B89334E" w14:textId="77777777" w:rsidTr="00815802">
        <w:tc>
          <w:tcPr>
            <w:tcW w:w="483" w:type="dxa"/>
          </w:tcPr>
          <w:p w14:paraId="437D3BDF" w14:textId="50AE4CC4" w:rsidR="00F165D5" w:rsidRDefault="00EB5BD9" w:rsidP="00946F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805" w:type="dxa"/>
          </w:tcPr>
          <w:p w14:paraId="366EAF95" w14:textId="4087E5C5" w:rsidR="00F165D5" w:rsidRDefault="00EB5BD9" w:rsidP="00946F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 electrical inspection of all assets, with certification provided</w:t>
            </w:r>
          </w:p>
        </w:tc>
        <w:tc>
          <w:tcPr>
            <w:tcW w:w="3201" w:type="dxa"/>
          </w:tcPr>
          <w:p w14:paraId="38869859" w14:textId="77777777" w:rsidR="00EB5BD9" w:rsidRDefault="00EB5BD9" w:rsidP="00EB5B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 Asset £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14:paraId="3C843F4D" w14:textId="77777777" w:rsidR="00F165D5" w:rsidRDefault="00EB5BD9" w:rsidP="00EB5B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Annual £</w:t>
            </w:r>
          </w:p>
          <w:p w14:paraId="4F52AB3D" w14:textId="1E8F69BF" w:rsidR="00077652" w:rsidRDefault="00077652" w:rsidP="00EB5B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1802145" w14:textId="77777777" w:rsidR="00F165D5" w:rsidRDefault="00F165D5" w:rsidP="00946F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65D5" w14:paraId="7FCB0FF0" w14:textId="77777777" w:rsidTr="00815802">
        <w:tc>
          <w:tcPr>
            <w:tcW w:w="483" w:type="dxa"/>
          </w:tcPr>
          <w:p w14:paraId="7981E5A3" w14:textId="19F21DBA" w:rsidR="00F165D5" w:rsidRDefault="00326C34" w:rsidP="00946F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805" w:type="dxa"/>
          </w:tcPr>
          <w:p w14:paraId="6423DBA8" w14:textId="77777777" w:rsidR="00F165D5" w:rsidRDefault="0063248A" w:rsidP="00946F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Confirmation of public liability insurance</w:t>
            </w:r>
          </w:p>
          <w:p w14:paraId="0753A829" w14:textId="2D5FBE5E" w:rsidR="0063248A" w:rsidRDefault="0063248A" w:rsidP="00946F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1" w:type="dxa"/>
          </w:tcPr>
          <w:p w14:paraId="2F66EFCF" w14:textId="5A4A7901" w:rsidR="00F165D5" w:rsidRDefault="00DE5366" w:rsidP="00946F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Amount</w:t>
            </w:r>
            <w:r w:rsidR="007D504C">
              <w:rPr>
                <w:rFonts w:ascii="Arial" w:hAnsi="Arial" w:cs="Arial"/>
                <w:sz w:val="24"/>
                <w:szCs w:val="24"/>
              </w:rPr>
              <w:t xml:space="preserve"> £</w:t>
            </w:r>
          </w:p>
        </w:tc>
        <w:tc>
          <w:tcPr>
            <w:tcW w:w="2859" w:type="dxa"/>
          </w:tcPr>
          <w:p w14:paraId="1B0A938C" w14:textId="25D38724" w:rsidR="00F165D5" w:rsidRDefault="0063248A" w:rsidP="00946F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Attach </w:t>
            </w:r>
            <w:r w:rsidR="00DE5366">
              <w:rPr>
                <w:rFonts w:ascii="Arial" w:hAnsi="Arial" w:cs="Arial"/>
                <w:sz w:val="24"/>
                <w:szCs w:val="24"/>
              </w:rPr>
              <w:t xml:space="preserve">copy </w:t>
            </w:r>
            <w:r>
              <w:rPr>
                <w:rFonts w:ascii="Arial" w:hAnsi="Arial" w:cs="Arial"/>
                <w:sz w:val="24"/>
                <w:szCs w:val="24"/>
              </w:rPr>
              <w:t>to tender</w:t>
            </w:r>
          </w:p>
        </w:tc>
      </w:tr>
      <w:tr w:rsidR="0063248A" w14:paraId="1A0B597E" w14:textId="77777777" w:rsidTr="00815802">
        <w:trPr>
          <w:trHeight w:val="137"/>
        </w:trPr>
        <w:tc>
          <w:tcPr>
            <w:tcW w:w="483" w:type="dxa"/>
          </w:tcPr>
          <w:p w14:paraId="0E885312" w14:textId="22D3DA14" w:rsidR="0063248A" w:rsidRDefault="0063248A" w:rsidP="00946F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805" w:type="dxa"/>
          </w:tcPr>
          <w:p w14:paraId="76A6D65C" w14:textId="77777777" w:rsidR="0063248A" w:rsidRDefault="00BC4B18" w:rsidP="00946F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Standard working hours</w:t>
            </w:r>
          </w:p>
          <w:p w14:paraId="1EE79D94" w14:textId="7618F1AD" w:rsidR="00077652" w:rsidRDefault="00077652" w:rsidP="00946F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1" w:type="dxa"/>
          </w:tcPr>
          <w:p w14:paraId="3694E78B" w14:textId="4E58F60B" w:rsidR="0063248A" w:rsidRDefault="00DE5366" w:rsidP="00946F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2859" w:type="dxa"/>
          </w:tcPr>
          <w:p w14:paraId="52476FAE" w14:textId="09B18FA6" w:rsidR="0063248A" w:rsidRDefault="00A85069" w:rsidP="00946FB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e.g</w:t>
            </w:r>
            <w:r w:rsidR="002E222A" w:rsidRPr="002E222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Monday to Friday 8-5?</w:t>
            </w:r>
          </w:p>
          <w:p w14:paraId="23A216E8" w14:textId="77777777" w:rsidR="00AC412D" w:rsidRDefault="00AC412D" w:rsidP="00946FB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0983A2DB" w14:textId="76D44872" w:rsidR="002E222A" w:rsidRPr="002E222A" w:rsidRDefault="002E222A" w:rsidP="00946FB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DE5366" w14:paraId="7EB051BD" w14:textId="77777777" w:rsidTr="00815802">
        <w:tc>
          <w:tcPr>
            <w:tcW w:w="483" w:type="dxa"/>
          </w:tcPr>
          <w:p w14:paraId="0CE0A210" w14:textId="4D3CC40F" w:rsidR="00DE5366" w:rsidRDefault="00DE5366" w:rsidP="00946F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805" w:type="dxa"/>
          </w:tcPr>
          <w:p w14:paraId="38AAEFE4" w14:textId="56ABA025" w:rsidR="00DE5366" w:rsidRDefault="00C208F3" w:rsidP="00946F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323E06">
              <w:rPr>
                <w:rFonts w:ascii="Arial" w:hAnsi="Arial" w:cs="Arial"/>
                <w:sz w:val="24"/>
                <w:szCs w:val="24"/>
              </w:rPr>
              <w:t xml:space="preserve">esponse times </w:t>
            </w:r>
            <w:r w:rsidR="000E13FB">
              <w:rPr>
                <w:rFonts w:ascii="Arial" w:hAnsi="Arial" w:cs="Arial"/>
                <w:sz w:val="24"/>
                <w:szCs w:val="24"/>
              </w:rPr>
              <w:t>for</w:t>
            </w:r>
            <w:r>
              <w:rPr>
                <w:rFonts w:ascii="Arial" w:hAnsi="Arial" w:cs="Arial"/>
                <w:sz w:val="24"/>
                <w:szCs w:val="24"/>
              </w:rPr>
              <w:t xml:space="preserve"> standard</w:t>
            </w:r>
            <w:r w:rsidR="00323E06">
              <w:rPr>
                <w:rFonts w:ascii="Arial" w:hAnsi="Arial" w:cs="Arial"/>
                <w:sz w:val="24"/>
                <w:szCs w:val="24"/>
              </w:rPr>
              <w:t xml:space="preserve"> call-outs</w:t>
            </w:r>
          </w:p>
          <w:p w14:paraId="20B5FB4F" w14:textId="2D7542BC" w:rsidR="00077652" w:rsidRDefault="00077652" w:rsidP="00946F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1" w:type="dxa"/>
          </w:tcPr>
          <w:p w14:paraId="0076C1B9" w14:textId="49C35B47" w:rsidR="00DE5366" w:rsidRDefault="00323E06" w:rsidP="00946F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2859" w:type="dxa"/>
          </w:tcPr>
          <w:p w14:paraId="66F27646" w14:textId="380384CD" w:rsidR="00DE5366" w:rsidRDefault="00AC412D" w:rsidP="00946F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h</w:t>
            </w:r>
            <w:r w:rsidR="002E222A">
              <w:rPr>
                <w:rFonts w:ascii="Arial" w:hAnsi="Arial" w:cs="Arial"/>
                <w:sz w:val="24"/>
                <w:szCs w:val="24"/>
              </w:rPr>
              <w:t>ours</w:t>
            </w:r>
            <w:r w:rsidR="00BD0271">
              <w:rPr>
                <w:rFonts w:ascii="Arial" w:hAnsi="Arial" w:cs="Arial"/>
                <w:sz w:val="24"/>
                <w:szCs w:val="24"/>
              </w:rPr>
              <w:t xml:space="preserve"> :</w:t>
            </w:r>
          </w:p>
        </w:tc>
      </w:tr>
      <w:tr w:rsidR="00323E06" w14:paraId="4175B73C" w14:textId="77777777" w:rsidTr="00815802">
        <w:tc>
          <w:tcPr>
            <w:tcW w:w="483" w:type="dxa"/>
          </w:tcPr>
          <w:p w14:paraId="744DB2AF" w14:textId="5C03539C" w:rsidR="00323E06" w:rsidRDefault="00323E06" w:rsidP="00946F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805" w:type="dxa"/>
          </w:tcPr>
          <w:p w14:paraId="63CCDA7C" w14:textId="6E5B76D6" w:rsidR="00323E06" w:rsidRDefault="00323E06" w:rsidP="00946F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Emergency call out charges</w:t>
            </w:r>
            <w:r w:rsidR="00DE16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201" w:type="dxa"/>
          </w:tcPr>
          <w:p w14:paraId="53FCBD00" w14:textId="179C7E95" w:rsidR="00323E06" w:rsidRDefault="005A667C" w:rsidP="00946F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Office hours</w:t>
            </w:r>
            <w:r w:rsidR="00D23104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p</w:t>
            </w:r>
            <w:r w:rsidR="00323E06">
              <w:rPr>
                <w:rFonts w:ascii="Arial" w:hAnsi="Arial" w:cs="Arial"/>
                <w:sz w:val="24"/>
                <w:szCs w:val="24"/>
              </w:rPr>
              <w:t>er hour £</w:t>
            </w:r>
          </w:p>
          <w:p w14:paraId="62522BEC" w14:textId="77777777" w:rsidR="005A667C" w:rsidRDefault="005A667C" w:rsidP="00946FB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CC23CF" w14:textId="6AF8E4CC" w:rsidR="005A667C" w:rsidRDefault="005A667C" w:rsidP="00946F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</w:t>
            </w:r>
            <w:r w:rsidR="00C208F3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 xml:space="preserve"> of office hours</w:t>
            </w:r>
            <w:r w:rsidR="00D23104">
              <w:rPr>
                <w:rFonts w:ascii="Arial" w:hAnsi="Arial" w:cs="Arial"/>
                <w:sz w:val="24"/>
                <w:szCs w:val="24"/>
              </w:rPr>
              <w:t>, per hour</w:t>
            </w:r>
            <w:r>
              <w:rPr>
                <w:rFonts w:ascii="Arial" w:hAnsi="Arial" w:cs="Arial"/>
                <w:sz w:val="24"/>
                <w:szCs w:val="24"/>
              </w:rPr>
              <w:t xml:space="preserve"> £</w:t>
            </w:r>
          </w:p>
          <w:p w14:paraId="44E6AB13" w14:textId="04168B26" w:rsidR="00C208F3" w:rsidRDefault="00C208F3" w:rsidP="00946F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4DDC312" w14:textId="77777777" w:rsidR="00323E06" w:rsidRDefault="00323E06" w:rsidP="00946FB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3DE48C" w14:textId="77777777" w:rsidR="00C208F3" w:rsidRDefault="00C208F3" w:rsidP="00946F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08F3" w14:paraId="56E55C3A" w14:textId="77777777" w:rsidTr="00815802">
        <w:tc>
          <w:tcPr>
            <w:tcW w:w="483" w:type="dxa"/>
          </w:tcPr>
          <w:p w14:paraId="5F3A460B" w14:textId="58D62AED" w:rsidR="00C208F3" w:rsidRDefault="00C208F3" w:rsidP="00946F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805" w:type="dxa"/>
          </w:tcPr>
          <w:p w14:paraId="599E0FA0" w14:textId="635AAF7C" w:rsidR="00C208F3" w:rsidRDefault="00C208F3" w:rsidP="00946F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Response time for emergency call outs</w:t>
            </w:r>
          </w:p>
        </w:tc>
        <w:tc>
          <w:tcPr>
            <w:tcW w:w="3201" w:type="dxa"/>
          </w:tcPr>
          <w:p w14:paraId="1FCA6217" w14:textId="4153C417" w:rsidR="00C208F3" w:rsidRDefault="00C208F3" w:rsidP="00946F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2859" w:type="dxa"/>
          </w:tcPr>
          <w:p w14:paraId="35FE1F3F" w14:textId="7E42FA16" w:rsidR="00C208F3" w:rsidRDefault="00AC412D" w:rsidP="00946F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ho</w:t>
            </w:r>
            <w:r w:rsidR="00697720">
              <w:rPr>
                <w:rFonts w:ascii="Arial" w:hAnsi="Arial" w:cs="Arial"/>
                <w:sz w:val="24"/>
                <w:szCs w:val="24"/>
              </w:rPr>
              <w:t>urs</w:t>
            </w:r>
            <w:r w:rsidR="00BD0271">
              <w:rPr>
                <w:rFonts w:ascii="Arial" w:hAnsi="Arial" w:cs="Arial"/>
                <w:sz w:val="24"/>
                <w:szCs w:val="24"/>
              </w:rPr>
              <w:t xml:space="preserve"> :</w:t>
            </w:r>
          </w:p>
          <w:p w14:paraId="5F9938ED" w14:textId="77777777" w:rsidR="00AC412D" w:rsidRDefault="00AC412D" w:rsidP="00946FB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21D496" w14:textId="325E4F73" w:rsidR="00AC412D" w:rsidRDefault="00AC412D" w:rsidP="00946F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267" w14:paraId="233CA63C" w14:textId="77777777" w:rsidTr="00815802">
        <w:tc>
          <w:tcPr>
            <w:tcW w:w="483" w:type="dxa"/>
          </w:tcPr>
          <w:p w14:paraId="30AC6AB3" w14:textId="17F181A1" w:rsidR="00063267" w:rsidRDefault="00063267" w:rsidP="00946F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805" w:type="dxa"/>
          </w:tcPr>
          <w:p w14:paraId="618634DC" w14:textId="24EA03B8" w:rsidR="00063267" w:rsidRDefault="00063267" w:rsidP="00946F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Numbering and labelling of new assets</w:t>
            </w:r>
          </w:p>
        </w:tc>
        <w:tc>
          <w:tcPr>
            <w:tcW w:w="3201" w:type="dxa"/>
          </w:tcPr>
          <w:p w14:paraId="3A114A41" w14:textId="77777777" w:rsidR="00063267" w:rsidRDefault="00063267" w:rsidP="000632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 Asset £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14:paraId="74A6C1F9" w14:textId="77777777" w:rsidR="00063267" w:rsidRDefault="00063267" w:rsidP="00946F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C6C566F" w14:textId="77777777" w:rsidR="00063267" w:rsidRDefault="00063267" w:rsidP="00946F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802" w14:paraId="4483CE51" w14:textId="77777777" w:rsidTr="00815802">
        <w:tc>
          <w:tcPr>
            <w:tcW w:w="10348" w:type="dxa"/>
            <w:gridSpan w:val="4"/>
          </w:tcPr>
          <w:p w14:paraId="43A6DE64" w14:textId="77777777" w:rsidR="00187C4B" w:rsidRDefault="00187C4B" w:rsidP="00946FB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43A6DD" w14:textId="1D398B6F" w:rsidR="00815802" w:rsidRDefault="00815802" w:rsidP="00946F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 other relevant information:</w:t>
            </w:r>
          </w:p>
          <w:p w14:paraId="20E1040F" w14:textId="77777777" w:rsidR="00815802" w:rsidRDefault="00815802" w:rsidP="00946FB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022595" w14:textId="77777777" w:rsidR="00815802" w:rsidRDefault="00815802" w:rsidP="00946FB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BC0365" w14:textId="77777777" w:rsidR="00815802" w:rsidRDefault="00815802" w:rsidP="00946FB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A94CEC" w14:textId="77777777" w:rsidR="00815802" w:rsidRDefault="00815802" w:rsidP="00946FB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ADDF90" w14:textId="77777777" w:rsidR="00815802" w:rsidRDefault="00815802" w:rsidP="00946FB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E71E57" w14:textId="15381D09" w:rsidR="00815802" w:rsidRDefault="00815802" w:rsidP="00946F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BD9AD2" w14:textId="4A78F048" w:rsidR="00D22A7E" w:rsidRDefault="00D22A7E" w:rsidP="00D22A7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36F9F1" w14:textId="58DAE2B3" w:rsidR="005219F5" w:rsidRDefault="00903906" w:rsidP="00D22A7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Tender submitted by</w:t>
      </w:r>
      <w:r w:rsidR="005219F5">
        <w:rPr>
          <w:rFonts w:ascii="Arial" w:hAnsi="Arial" w:cs="Arial"/>
          <w:sz w:val="24"/>
          <w:szCs w:val="24"/>
        </w:rPr>
        <w:t>:</w:t>
      </w:r>
      <w:r w:rsidR="005219F5">
        <w:rPr>
          <w:rFonts w:ascii="Arial" w:hAnsi="Arial" w:cs="Arial"/>
          <w:sz w:val="24"/>
          <w:szCs w:val="24"/>
        </w:rPr>
        <w:br/>
      </w:r>
      <w:r w:rsidR="005219F5">
        <w:rPr>
          <w:rFonts w:ascii="Arial" w:hAnsi="Arial" w:cs="Arial"/>
          <w:sz w:val="24"/>
          <w:szCs w:val="24"/>
        </w:rPr>
        <w:br/>
        <w:t>Company name:……………………………………………………..</w:t>
      </w:r>
    </w:p>
    <w:p w14:paraId="6686D079" w14:textId="44BDF61C" w:rsidR="00D22A7E" w:rsidRDefault="005219F5" w:rsidP="00D22A7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Name (printed) ………………………………………………………</w:t>
      </w:r>
    </w:p>
    <w:p w14:paraId="12CA02F9" w14:textId="77777777" w:rsidR="005219F5" w:rsidRDefault="005219F5" w:rsidP="00D22A7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C540E1" w14:textId="77777777" w:rsidR="005219F5" w:rsidRDefault="005219F5" w:rsidP="00D22A7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46085F" w14:textId="6BD87265" w:rsidR="005219F5" w:rsidRDefault="005219F5" w:rsidP="00D22A7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Signed…………………………………………..    Date………………………………….</w:t>
      </w:r>
    </w:p>
    <w:p w14:paraId="0FD9B648" w14:textId="77777777" w:rsidR="00D22A7E" w:rsidRPr="00946FB9" w:rsidRDefault="00D22A7E" w:rsidP="00946FB9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D22A7E" w:rsidRPr="00946FB9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4F264" w14:textId="77777777" w:rsidR="00BE2C0E" w:rsidRDefault="00BE2C0E" w:rsidP="009770AD">
      <w:pPr>
        <w:spacing w:after="0" w:line="240" w:lineRule="auto"/>
      </w:pPr>
      <w:r>
        <w:separator/>
      </w:r>
    </w:p>
  </w:endnote>
  <w:endnote w:type="continuationSeparator" w:id="0">
    <w:p w14:paraId="1E8D63BD" w14:textId="77777777" w:rsidR="00BE2C0E" w:rsidRDefault="00BE2C0E" w:rsidP="00977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69D68" w14:textId="77777777" w:rsidR="00BE2C0E" w:rsidRDefault="00BE2C0E" w:rsidP="009770AD">
      <w:pPr>
        <w:spacing w:after="0" w:line="240" w:lineRule="auto"/>
      </w:pPr>
      <w:r>
        <w:separator/>
      </w:r>
    </w:p>
  </w:footnote>
  <w:footnote w:type="continuationSeparator" w:id="0">
    <w:p w14:paraId="195726AD" w14:textId="77777777" w:rsidR="00BE2C0E" w:rsidRDefault="00BE2C0E" w:rsidP="00977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4EC79" w14:textId="6302D39B" w:rsidR="009770AD" w:rsidRDefault="009770AD" w:rsidP="009770AD">
    <w:pPr>
      <w:pStyle w:val="Header"/>
      <w:jc w:val="center"/>
    </w:pPr>
    <w:r>
      <w:rPr>
        <w:rFonts w:ascii="Arial" w:hAnsi="Arial" w:cs="Arial"/>
        <w:b/>
        <w:bCs/>
        <w:noProof/>
        <w:sz w:val="36"/>
        <w:szCs w:val="36"/>
        <w:lang w:eastAsia="en-GB"/>
      </w:rPr>
      <w:drawing>
        <wp:inline distT="0" distB="0" distL="0" distR="0" wp14:anchorId="7E7CCD0D" wp14:editId="04DDE608">
          <wp:extent cx="1400098" cy="1986586"/>
          <wp:effectExtent l="0" t="0" r="0" b="0"/>
          <wp:docPr id="2" name="Picture 2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white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098" cy="1986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0AD"/>
    <w:rsid w:val="00025F79"/>
    <w:rsid w:val="00050D14"/>
    <w:rsid w:val="00061D1B"/>
    <w:rsid w:val="00063267"/>
    <w:rsid w:val="00077652"/>
    <w:rsid w:val="00085811"/>
    <w:rsid w:val="000920CA"/>
    <w:rsid w:val="000B0B97"/>
    <w:rsid w:val="000B3DFD"/>
    <w:rsid w:val="000E13FB"/>
    <w:rsid w:val="00103153"/>
    <w:rsid w:val="00147B44"/>
    <w:rsid w:val="00174495"/>
    <w:rsid w:val="00182413"/>
    <w:rsid w:val="00183B58"/>
    <w:rsid w:val="00187C4B"/>
    <w:rsid w:val="001902A6"/>
    <w:rsid w:val="00192389"/>
    <w:rsid w:val="001D126F"/>
    <w:rsid w:val="001F1C42"/>
    <w:rsid w:val="002121E5"/>
    <w:rsid w:val="002371A0"/>
    <w:rsid w:val="00272925"/>
    <w:rsid w:val="002B7439"/>
    <w:rsid w:val="002D19B7"/>
    <w:rsid w:val="002D6557"/>
    <w:rsid w:val="002E222A"/>
    <w:rsid w:val="002E73AF"/>
    <w:rsid w:val="00322855"/>
    <w:rsid w:val="00323E06"/>
    <w:rsid w:val="00326C34"/>
    <w:rsid w:val="00370DCC"/>
    <w:rsid w:val="00370FF2"/>
    <w:rsid w:val="003A6890"/>
    <w:rsid w:val="003E7FBB"/>
    <w:rsid w:val="003F27D9"/>
    <w:rsid w:val="003F656F"/>
    <w:rsid w:val="004200C0"/>
    <w:rsid w:val="00423C83"/>
    <w:rsid w:val="004708A5"/>
    <w:rsid w:val="004C1E4E"/>
    <w:rsid w:val="004D7A00"/>
    <w:rsid w:val="004E41ED"/>
    <w:rsid w:val="00503E58"/>
    <w:rsid w:val="005219F5"/>
    <w:rsid w:val="00526DE2"/>
    <w:rsid w:val="005A667C"/>
    <w:rsid w:val="005D651C"/>
    <w:rsid w:val="00631558"/>
    <w:rsid w:val="0063248A"/>
    <w:rsid w:val="00635422"/>
    <w:rsid w:val="00635508"/>
    <w:rsid w:val="00677250"/>
    <w:rsid w:val="00677287"/>
    <w:rsid w:val="006942A3"/>
    <w:rsid w:val="00697720"/>
    <w:rsid w:val="006A4090"/>
    <w:rsid w:val="006C7FAF"/>
    <w:rsid w:val="00703583"/>
    <w:rsid w:val="00715F5C"/>
    <w:rsid w:val="0074565F"/>
    <w:rsid w:val="0074604F"/>
    <w:rsid w:val="00747A99"/>
    <w:rsid w:val="00757217"/>
    <w:rsid w:val="007B7C34"/>
    <w:rsid w:val="007D504C"/>
    <w:rsid w:val="007D774A"/>
    <w:rsid w:val="0080733E"/>
    <w:rsid w:val="00815802"/>
    <w:rsid w:val="00854AAB"/>
    <w:rsid w:val="008977A6"/>
    <w:rsid w:val="008B271C"/>
    <w:rsid w:val="008E309C"/>
    <w:rsid w:val="00903906"/>
    <w:rsid w:val="00923951"/>
    <w:rsid w:val="009318C1"/>
    <w:rsid w:val="00946FB9"/>
    <w:rsid w:val="00974650"/>
    <w:rsid w:val="009770AD"/>
    <w:rsid w:val="00983249"/>
    <w:rsid w:val="00985D7A"/>
    <w:rsid w:val="009B0199"/>
    <w:rsid w:val="009C2D38"/>
    <w:rsid w:val="009D1777"/>
    <w:rsid w:val="009F1B95"/>
    <w:rsid w:val="009F295F"/>
    <w:rsid w:val="00A031F4"/>
    <w:rsid w:val="00A22B86"/>
    <w:rsid w:val="00A60679"/>
    <w:rsid w:val="00A71F55"/>
    <w:rsid w:val="00A8496F"/>
    <w:rsid w:val="00A85069"/>
    <w:rsid w:val="00AC412D"/>
    <w:rsid w:val="00AD6AAB"/>
    <w:rsid w:val="00AE52A1"/>
    <w:rsid w:val="00AF7998"/>
    <w:rsid w:val="00B0386D"/>
    <w:rsid w:val="00B358EF"/>
    <w:rsid w:val="00BC4B18"/>
    <w:rsid w:val="00BD0271"/>
    <w:rsid w:val="00BE2C0E"/>
    <w:rsid w:val="00C208F3"/>
    <w:rsid w:val="00C41990"/>
    <w:rsid w:val="00C533A7"/>
    <w:rsid w:val="00C72655"/>
    <w:rsid w:val="00CA4ED8"/>
    <w:rsid w:val="00CE03B5"/>
    <w:rsid w:val="00D22A7E"/>
    <w:rsid w:val="00D23104"/>
    <w:rsid w:val="00D5337D"/>
    <w:rsid w:val="00D943FC"/>
    <w:rsid w:val="00DD5376"/>
    <w:rsid w:val="00DE1637"/>
    <w:rsid w:val="00DE5366"/>
    <w:rsid w:val="00E12DB1"/>
    <w:rsid w:val="00E20D09"/>
    <w:rsid w:val="00E21C6D"/>
    <w:rsid w:val="00E36511"/>
    <w:rsid w:val="00E517E7"/>
    <w:rsid w:val="00E52DDF"/>
    <w:rsid w:val="00E67A62"/>
    <w:rsid w:val="00E7010B"/>
    <w:rsid w:val="00EB5BD9"/>
    <w:rsid w:val="00EE4F85"/>
    <w:rsid w:val="00F165D5"/>
    <w:rsid w:val="00F20EA2"/>
    <w:rsid w:val="00F31328"/>
    <w:rsid w:val="00F40494"/>
    <w:rsid w:val="00F5507D"/>
    <w:rsid w:val="00F66873"/>
    <w:rsid w:val="00F71D35"/>
    <w:rsid w:val="00F83DBA"/>
    <w:rsid w:val="00F863E0"/>
    <w:rsid w:val="00FC11BF"/>
    <w:rsid w:val="00FD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84D22"/>
  <w15:chartTrackingRefBased/>
  <w15:docId w15:val="{ADDB3AAC-2FE8-4FC2-B3A5-7968D00CB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0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0AD"/>
  </w:style>
  <w:style w:type="paragraph" w:styleId="Footer">
    <w:name w:val="footer"/>
    <w:basedOn w:val="Normal"/>
    <w:link w:val="FooterChar"/>
    <w:uiPriority w:val="99"/>
    <w:unhideWhenUsed/>
    <w:rsid w:val="009770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0AD"/>
  </w:style>
  <w:style w:type="character" w:styleId="CommentReference">
    <w:name w:val="annotation reference"/>
    <w:basedOn w:val="DefaultParagraphFont"/>
    <w:uiPriority w:val="99"/>
    <w:semiHidden/>
    <w:unhideWhenUsed/>
    <w:rsid w:val="00EE4F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4F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4F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F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F8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355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550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16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7998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50D14"/>
    <w:rPr>
      <w:color w:val="954F72"/>
      <w:u w:val="single"/>
    </w:rPr>
  </w:style>
  <w:style w:type="paragraph" w:customStyle="1" w:styleId="msonormal0">
    <w:name w:val="msonormal"/>
    <w:basedOn w:val="Normal"/>
    <w:rsid w:val="0005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65">
    <w:name w:val="xl65"/>
    <w:basedOn w:val="Normal"/>
    <w:rsid w:val="0005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66">
    <w:name w:val="xl66"/>
    <w:basedOn w:val="Normal"/>
    <w:rsid w:val="00050D1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67">
    <w:name w:val="xl67"/>
    <w:basedOn w:val="Normal"/>
    <w:rsid w:val="00050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68">
    <w:name w:val="xl68"/>
    <w:basedOn w:val="Normal"/>
    <w:rsid w:val="00050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69">
    <w:name w:val="xl69"/>
    <w:basedOn w:val="Normal"/>
    <w:rsid w:val="00050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70">
    <w:name w:val="xl70"/>
    <w:basedOn w:val="Normal"/>
    <w:rsid w:val="00050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71">
    <w:name w:val="xl71"/>
    <w:basedOn w:val="Normal"/>
    <w:rsid w:val="00050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2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lerk@cringlefordpc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E7047D33ACBE4D800956512DD0B6DD" ma:contentTypeVersion="18" ma:contentTypeDescription="Create a new document." ma:contentTypeScope="" ma:versionID="4ce52ba39a875e12a8ee01c612bda817">
  <xsd:schema xmlns:xsd="http://www.w3.org/2001/XMLSchema" xmlns:xs="http://www.w3.org/2001/XMLSchema" xmlns:p="http://schemas.microsoft.com/office/2006/metadata/properties" xmlns:ns3="1d79d784-43a9-4d9b-9eb1-d8c93ad70b87" xmlns:ns4="b35af249-deba-4ae2-900f-d184203a9432" targetNamespace="http://schemas.microsoft.com/office/2006/metadata/properties" ma:root="true" ma:fieldsID="55cc0c1fc48e704ff06ee9392eb54f02" ns3:_="" ns4:_="">
    <xsd:import namespace="1d79d784-43a9-4d9b-9eb1-d8c93ad70b87"/>
    <xsd:import namespace="b35af249-deba-4ae2-900f-d184203a94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9d784-43a9-4d9b-9eb1-d8c93ad70b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af249-deba-4ae2-900f-d184203a9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5af249-deba-4ae2-900f-d184203a9432" xsi:nil="true"/>
  </documentManagement>
</p:properties>
</file>

<file path=customXml/itemProps1.xml><?xml version="1.0" encoding="utf-8"?>
<ds:datastoreItem xmlns:ds="http://schemas.openxmlformats.org/officeDocument/2006/customXml" ds:itemID="{C7A7DAF2-ED32-458B-9AC4-DA1494317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9d784-43a9-4d9b-9eb1-d8c93ad70b87"/>
    <ds:schemaRef ds:uri="b35af249-deba-4ae2-900f-d184203a9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9A94F2-75FB-4C91-B946-856F3E603D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715A08-619A-45C8-8FDA-70654B5A5374}">
  <ds:schemaRefs>
    <ds:schemaRef ds:uri="http://schemas.microsoft.com/office/2006/metadata/properties"/>
    <ds:schemaRef ds:uri="http://schemas.microsoft.com/office/infopath/2007/PartnerControls"/>
    <ds:schemaRef ds:uri="b35af249-deba-4ae2-900f-d184203a94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1418</Words>
  <Characters>8086</Characters>
  <Application>Microsoft Office Word</Application>
  <DocSecurity>0</DocSecurity>
  <Lines>67</Lines>
  <Paragraphs>18</Paragraphs>
  <ScaleCrop>false</ScaleCrop>
  <Company/>
  <LinksUpToDate>false</LinksUpToDate>
  <CharactersWithSpaces>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Blythe</dc:creator>
  <cp:keywords/>
  <dc:description/>
  <cp:lastModifiedBy>Sonya Blythe</cp:lastModifiedBy>
  <cp:revision>36</cp:revision>
  <dcterms:created xsi:type="dcterms:W3CDTF">2023-09-07T10:52:00Z</dcterms:created>
  <dcterms:modified xsi:type="dcterms:W3CDTF">2023-09-08T12:01:00Z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0x0101008FE7047D33ACBE4D800956512DD0B6DD</vt:lpwstr>
  </property>
</Properties>
</file>